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D33" w:rsidRPr="00B05D33" w:rsidRDefault="00B05D33" w:rsidP="00592D28">
      <w:pPr>
        <w:spacing w:before="240"/>
        <w:jc w:val="center"/>
        <w:rPr>
          <w:rFonts w:cs="Calibri"/>
          <w:b/>
          <w:sz w:val="36"/>
          <w:szCs w:val="36"/>
          <w:u w:val="single"/>
        </w:rPr>
      </w:pPr>
      <w:r>
        <w:rPr>
          <w:rFonts w:cs="Calibri"/>
          <w:b/>
          <w:sz w:val="36"/>
          <w:szCs w:val="36"/>
          <w:u w:val="single"/>
        </w:rPr>
        <w:t>Technická specifikace dodávky</w:t>
      </w:r>
    </w:p>
    <w:p w:rsidR="00E33AC3" w:rsidRDefault="00B92AA4" w:rsidP="00C41464">
      <w:pPr>
        <w:jc w:val="center"/>
        <w:rPr>
          <w:rFonts w:cs="Calibri"/>
          <w:b/>
          <w:sz w:val="36"/>
          <w:szCs w:val="28"/>
          <w:u w:val="single"/>
        </w:rPr>
      </w:pPr>
      <w:r w:rsidRPr="009941B7">
        <w:rPr>
          <w:rFonts w:cs="Calibri"/>
          <w:b/>
          <w:sz w:val="36"/>
          <w:szCs w:val="28"/>
          <w:u w:val="single"/>
        </w:rPr>
        <w:t>Část</w:t>
      </w:r>
      <w:r w:rsidR="00C65DAE">
        <w:rPr>
          <w:rFonts w:cs="Calibri"/>
          <w:b/>
          <w:sz w:val="36"/>
          <w:szCs w:val="28"/>
          <w:u w:val="single"/>
        </w:rPr>
        <w:t xml:space="preserve"> 1</w:t>
      </w:r>
    </w:p>
    <w:p w:rsidR="00E03BA5" w:rsidRPr="009941B7" w:rsidRDefault="00E03BA5" w:rsidP="00C41464">
      <w:pPr>
        <w:jc w:val="center"/>
        <w:rPr>
          <w:rFonts w:cs="Calibri"/>
          <w:b/>
          <w:sz w:val="36"/>
          <w:szCs w:val="28"/>
          <w:u w:val="single"/>
        </w:rPr>
      </w:pPr>
      <w:r>
        <w:rPr>
          <w:rFonts w:cs="Calibri"/>
          <w:b/>
          <w:sz w:val="36"/>
          <w:szCs w:val="28"/>
          <w:u w:val="single"/>
        </w:rPr>
        <w:t>Endoskopický a ultrazvukový systém</w:t>
      </w:r>
    </w:p>
    <w:p w:rsidR="00C65DAE" w:rsidRPr="00C65DAE" w:rsidRDefault="00C65DAE" w:rsidP="00730856">
      <w:pPr>
        <w:jc w:val="both"/>
      </w:pPr>
      <w:r>
        <w:t xml:space="preserve">Všechny přístroje poptávané v této části musí být vzájemně kompatibilní. Kompatibilitou se rozumí, že při vzájemném propojení jsou plně funkční </w:t>
      </w:r>
      <w:r w:rsidR="00E03BA5">
        <w:t xml:space="preserve">bez </w:t>
      </w:r>
      <w:r w:rsidR="00730856">
        <w:t>optických ztrát a</w:t>
      </w:r>
      <w:r w:rsidR="00E03BA5">
        <w:t xml:space="preserve"> ztrát</w:t>
      </w:r>
      <w:r w:rsidR="00730856">
        <w:t>y výkonu. Dále je požadována kompatibilita se stávajícími endoskopy (Olympus videogastroskopy GIF H180, GIF H185, GIF H190, GIF 1TQ160, videokolonoskopy CF Q165, CF H180, videoduodenoskopy TJF 160VR, JF 130)</w:t>
      </w:r>
      <w:r w:rsidR="001A423D">
        <w:t>.</w:t>
      </w:r>
    </w:p>
    <w:p w:rsidR="00C65DAE" w:rsidRPr="008930FE" w:rsidRDefault="00C65DAE" w:rsidP="00C65DAE">
      <w:pPr>
        <w:numPr>
          <w:ilvl w:val="0"/>
          <w:numId w:val="4"/>
        </w:numPr>
        <w:ind w:left="-425" w:firstLine="0"/>
        <w:rPr>
          <w:rFonts w:cs="Calibri"/>
          <w:b/>
          <w:iCs/>
          <w:u w:val="single"/>
        </w:rPr>
      </w:pPr>
      <w:r w:rsidRPr="002C56D6">
        <w:rPr>
          <w:rFonts w:cs="Calibri"/>
          <w:b/>
          <w:bCs/>
          <w:caps/>
          <w:u w:val="single"/>
        </w:rPr>
        <w:t xml:space="preserve">Videoendoskopická sestava </w:t>
      </w:r>
      <w:r>
        <w:rPr>
          <w:rFonts w:cs="Calibri"/>
          <w:b/>
          <w:bCs/>
          <w:u w:val="single"/>
        </w:rPr>
        <w:t>– 1 KS</w:t>
      </w:r>
    </w:p>
    <w:p w:rsidR="00C65DAE" w:rsidRPr="00971A12" w:rsidRDefault="00C65DAE" w:rsidP="00C65DAE">
      <w:pPr>
        <w:ind w:left="-426"/>
        <w:rPr>
          <w:rFonts w:eastAsia="Times New Roman" w:cs="Calibri"/>
          <w:color w:val="000000"/>
          <w:lang w:eastAsia="cs-CZ"/>
        </w:rPr>
      </w:pPr>
      <w:r w:rsidRPr="00553C3F">
        <w:rPr>
          <w:rFonts w:cs="Calibri"/>
        </w:rPr>
        <w:t>(</w:t>
      </w:r>
      <w:r w:rsidRPr="00971A12">
        <w:rPr>
          <w:rFonts w:cs="Calibri"/>
          <w:u w:val="single"/>
        </w:rPr>
        <w:t xml:space="preserve">Celková maximální cena </w:t>
      </w:r>
      <w:r w:rsidR="00E03BA5">
        <w:rPr>
          <w:rFonts w:cs="Calibri"/>
          <w:u w:val="single"/>
        </w:rPr>
        <w:t>za k</w:t>
      </w:r>
      <w:r>
        <w:rPr>
          <w:rFonts w:cs="Calibri"/>
          <w:u w:val="single"/>
        </w:rPr>
        <w:t>s vč.</w:t>
      </w:r>
      <w:r w:rsidRPr="00971A12">
        <w:rPr>
          <w:rFonts w:cs="Calibri"/>
          <w:u w:val="single"/>
        </w:rPr>
        <w:t xml:space="preserve"> DPH:</w:t>
      </w:r>
      <w:r w:rsidRPr="00553C3F">
        <w:rPr>
          <w:rFonts w:cs="Calibri"/>
          <w:b/>
        </w:rPr>
        <w:t xml:space="preserve"> </w:t>
      </w:r>
      <w:r w:rsidR="003C289F" w:rsidRPr="00553C3F">
        <w:rPr>
          <w:rFonts w:cs="Calibri"/>
          <w:b/>
        </w:rPr>
        <w:t>1 37</w:t>
      </w:r>
      <w:r w:rsidR="00CC2CA8">
        <w:rPr>
          <w:rFonts w:cs="Calibri"/>
          <w:b/>
        </w:rPr>
        <w:t>8</w:t>
      </w:r>
      <w:r w:rsidR="003C289F" w:rsidRPr="00553C3F">
        <w:rPr>
          <w:rFonts w:cs="Calibri"/>
          <w:b/>
        </w:rPr>
        <w:t xml:space="preserve"> 889</w:t>
      </w:r>
      <w:r w:rsidRPr="00553C3F">
        <w:rPr>
          <w:rFonts w:cs="Calibri"/>
          <w:b/>
        </w:rPr>
        <w:t xml:space="preserve"> </w:t>
      </w:r>
      <w:r w:rsidRPr="00553C3F">
        <w:rPr>
          <w:rFonts w:eastAsia="Times New Roman" w:cs="Calibri"/>
          <w:b/>
          <w:color w:val="000000"/>
          <w:lang w:eastAsia="cs-CZ"/>
        </w:rPr>
        <w:t>Kč</w:t>
      </w:r>
      <w:r w:rsidRPr="00971A12">
        <w:rPr>
          <w:rFonts w:eastAsia="Times New Roman" w:cs="Calibri"/>
          <w:color w:val="000000"/>
          <w:lang w:eastAsia="cs-CZ"/>
        </w:rPr>
        <w:t>)</w:t>
      </w:r>
    </w:p>
    <w:p w:rsidR="00C65DAE" w:rsidRDefault="00C65DAE" w:rsidP="00C65DAE">
      <w:pPr>
        <w:tabs>
          <w:tab w:val="left" w:pos="3564"/>
        </w:tabs>
        <w:spacing w:after="120"/>
        <w:ind w:left="-426"/>
        <w:rPr>
          <w:b/>
          <w:szCs w:val="32"/>
        </w:rPr>
      </w:pPr>
      <w:r w:rsidRPr="000E62B2">
        <w:rPr>
          <w:b/>
          <w:szCs w:val="32"/>
        </w:rPr>
        <w:t>Popis přístroje, jeho přínos a využití</w:t>
      </w:r>
    </w:p>
    <w:p w:rsidR="00044495" w:rsidRPr="00044495" w:rsidRDefault="00044495" w:rsidP="00044495">
      <w:pPr>
        <w:tabs>
          <w:tab w:val="left" w:pos="3564"/>
        </w:tabs>
        <w:spacing w:after="0" w:line="240" w:lineRule="auto"/>
        <w:ind w:left="-425"/>
        <w:rPr>
          <w:szCs w:val="32"/>
        </w:rPr>
      </w:pPr>
      <w:r w:rsidRPr="00044495">
        <w:rPr>
          <w:szCs w:val="32"/>
        </w:rPr>
        <w:t xml:space="preserve">Videoendoskopická sestava se skládá z procesoru, zdroje světla, monitoru, odsávací </w:t>
      </w:r>
      <w:r w:rsidR="006939E4" w:rsidRPr="00044495">
        <w:rPr>
          <w:szCs w:val="32"/>
        </w:rPr>
        <w:t>vakuové</w:t>
      </w:r>
      <w:r w:rsidRPr="00044495">
        <w:rPr>
          <w:szCs w:val="32"/>
        </w:rPr>
        <w:t xml:space="preserve"> pumpy a oplachovací vodní peristaltické pumpy</w:t>
      </w:r>
      <w:r>
        <w:rPr>
          <w:szCs w:val="32"/>
        </w:rPr>
        <w:t>.</w:t>
      </w:r>
    </w:p>
    <w:p w:rsidR="00C65DAE" w:rsidRDefault="00C65DAE" w:rsidP="00044495">
      <w:pPr>
        <w:spacing w:after="0" w:line="240" w:lineRule="auto"/>
        <w:ind w:left="-425" w:right="-283"/>
        <w:jc w:val="both"/>
        <w:rPr>
          <w:szCs w:val="32"/>
        </w:rPr>
      </w:pPr>
      <w:r>
        <w:rPr>
          <w:szCs w:val="32"/>
        </w:rPr>
        <w:t xml:space="preserve">Endoskopický videoprocesor musí umožňovat </w:t>
      </w:r>
      <w:r w:rsidRPr="002C56D6">
        <w:rPr>
          <w:szCs w:val="32"/>
        </w:rPr>
        <w:t xml:space="preserve">činnost všech níže specifikovaných typů flexibilních videoendoskopů. Vedle základních funkcí </w:t>
      </w:r>
      <w:r w:rsidR="00F607A0" w:rsidRPr="002C56D6">
        <w:rPr>
          <w:szCs w:val="32"/>
        </w:rPr>
        <w:t>musí poskytovat</w:t>
      </w:r>
      <w:r w:rsidRPr="002C56D6">
        <w:rPr>
          <w:szCs w:val="32"/>
        </w:rPr>
        <w:t xml:space="preserve"> </w:t>
      </w:r>
      <w:r w:rsidR="00F607A0" w:rsidRPr="002C56D6">
        <w:rPr>
          <w:szCs w:val="32"/>
        </w:rPr>
        <w:t>zejména zobrazení</w:t>
      </w:r>
      <w:r w:rsidRPr="002C56D6">
        <w:rPr>
          <w:szCs w:val="32"/>
        </w:rPr>
        <w:t xml:space="preserve"> s vysokým rozlišením obrazu odpovídajícím formátu HDTV 1080i, podporovat optické met</w:t>
      </w:r>
      <w:r w:rsidR="00DF4864">
        <w:rPr>
          <w:szCs w:val="32"/>
        </w:rPr>
        <w:t xml:space="preserve">ody úzkopásmového zobrazování. </w:t>
      </w:r>
      <w:r w:rsidRPr="002C56D6">
        <w:rPr>
          <w:szCs w:val="32"/>
        </w:rPr>
        <w:t xml:space="preserve">Dále musí umožňovat elektronické zvětšení obrazu, funkci obraz v obraze a ovládání jednotlivých funkcí pomocí klávesnice. Dalším požadavkem je kompatibilita se systémem </w:t>
      </w:r>
      <w:r w:rsidR="00F607A0" w:rsidRPr="002C56D6">
        <w:rPr>
          <w:szCs w:val="32"/>
        </w:rPr>
        <w:t>3 D</w:t>
      </w:r>
      <w:r w:rsidRPr="002C56D6">
        <w:rPr>
          <w:szCs w:val="32"/>
        </w:rPr>
        <w:t xml:space="preserve"> vizualizace zavedení videokolonoskopu během výkonu, který nahrazuje RTG kontrolu během endoskopie.</w:t>
      </w:r>
    </w:p>
    <w:p w:rsidR="00044495" w:rsidRDefault="00044495" w:rsidP="00044495">
      <w:pPr>
        <w:spacing w:after="0" w:line="240" w:lineRule="auto"/>
        <w:ind w:left="-425" w:right="-283"/>
        <w:jc w:val="both"/>
        <w:rPr>
          <w:szCs w:val="32"/>
        </w:rPr>
      </w:pPr>
      <w:r>
        <w:rPr>
          <w:szCs w:val="32"/>
        </w:rPr>
        <w:t>Endoskopický z</w:t>
      </w:r>
      <w:r w:rsidRPr="00044495">
        <w:rPr>
          <w:szCs w:val="32"/>
        </w:rPr>
        <w:t xml:space="preserve">droj </w:t>
      </w:r>
      <w:r>
        <w:rPr>
          <w:szCs w:val="32"/>
        </w:rPr>
        <w:t xml:space="preserve">studeného světla </w:t>
      </w:r>
      <w:r w:rsidRPr="00044495">
        <w:rPr>
          <w:szCs w:val="32"/>
        </w:rPr>
        <w:t xml:space="preserve">musí </w:t>
      </w:r>
      <w:r w:rsidR="00F607A0" w:rsidRPr="00044495">
        <w:rPr>
          <w:szCs w:val="32"/>
        </w:rPr>
        <w:t>být kompatibilní</w:t>
      </w:r>
      <w:r w:rsidRPr="00044495">
        <w:rPr>
          <w:szCs w:val="32"/>
        </w:rPr>
        <w:t xml:space="preserve"> s výše uvedeným endoskopickým videoprocesorem a podporovat všechny jeho funkce, zejména automatické řízení intenzity světla.  Hlavní osvětlení musí být zajištěno vysokotlakou xenonovou výbojkou s výkonem min. </w:t>
      </w:r>
      <w:r w:rsidR="00F607A0" w:rsidRPr="00044495">
        <w:rPr>
          <w:szCs w:val="32"/>
        </w:rPr>
        <w:t>300 W</w:t>
      </w:r>
      <w:r w:rsidRPr="00044495">
        <w:rPr>
          <w:szCs w:val="32"/>
        </w:rPr>
        <w:t xml:space="preserve">, záložní osvětlení halogenovou nebo LED žárovkou.  </w:t>
      </w:r>
    </w:p>
    <w:p w:rsidR="00044495" w:rsidRDefault="00044495" w:rsidP="00044495">
      <w:pPr>
        <w:spacing w:after="0" w:line="240" w:lineRule="auto"/>
        <w:ind w:left="-425" w:right="-283"/>
        <w:jc w:val="both"/>
        <w:rPr>
          <w:szCs w:val="32"/>
        </w:rPr>
      </w:pPr>
      <w:r w:rsidRPr="00044495">
        <w:rPr>
          <w:szCs w:val="32"/>
        </w:rPr>
        <w:t xml:space="preserve">LCD monitor slouží jako základní prvek pro vizuální pozorování endoskopického obrazu. Full HD medicínský monitor vyvinutý a </w:t>
      </w:r>
      <w:r w:rsidR="00F607A0" w:rsidRPr="00044495">
        <w:rPr>
          <w:szCs w:val="32"/>
        </w:rPr>
        <w:t>kalibrovaný pro</w:t>
      </w:r>
      <w:r w:rsidRPr="00044495">
        <w:rPr>
          <w:szCs w:val="32"/>
        </w:rPr>
        <w:t xml:space="preserve"> využití </w:t>
      </w:r>
      <w:r w:rsidR="00F607A0" w:rsidRPr="00044495">
        <w:rPr>
          <w:szCs w:val="32"/>
        </w:rPr>
        <w:t>s flexibilními</w:t>
      </w:r>
      <w:r w:rsidRPr="00044495">
        <w:rPr>
          <w:szCs w:val="32"/>
        </w:rPr>
        <w:t xml:space="preserve"> endoskopy a kamerovými </w:t>
      </w:r>
      <w:r w:rsidR="004C1AC3" w:rsidRPr="00044495">
        <w:rPr>
          <w:szCs w:val="32"/>
        </w:rPr>
        <w:t>hlavami a videolaparoskopy</w:t>
      </w:r>
      <w:r w:rsidRPr="00044495">
        <w:rPr>
          <w:szCs w:val="32"/>
        </w:rPr>
        <w:t xml:space="preserve">. Zajišťovat barevně přesné, kontrastní a jasné zobrazení prováděného endoskopického nebo operačního výkonu formou celoplošného obrazu. Pro využití dalšího obrazového zdroje (ultrazvukové centrum pro </w:t>
      </w:r>
      <w:r w:rsidR="00F607A0" w:rsidRPr="00044495">
        <w:rPr>
          <w:szCs w:val="32"/>
        </w:rPr>
        <w:t>EUS)</w:t>
      </w:r>
      <w:r w:rsidRPr="00044495">
        <w:rPr>
          <w:szCs w:val="32"/>
        </w:rPr>
        <w:t xml:space="preserve"> musí umožňovat </w:t>
      </w:r>
      <w:r w:rsidR="006939E4" w:rsidRPr="00044495">
        <w:rPr>
          <w:szCs w:val="32"/>
        </w:rPr>
        <w:t>použití</w:t>
      </w:r>
      <w:r w:rsidRPr="00044495">
        <w:rPr>
          <w:szCs w:val="32"/>
        </w:rPr>
        <w:t xml:space="preserve"> zobrazení PiP </w:t>
      </w:r>
      <w:r w:rsidR="00F607A0" w:rsidRPr="00044495">
        <w:rPr>
          <w:szCs w:val="32"/>
        </w:rPr>
        <w:t>(Picture</w:t>
      </w:r>
      <w:r w:rsidRPr="00044495">
        <w:rPr>
          <w:szCs w:val="32"/>
        </w:rPr>
        <w:t xml:space="preserve"> in </w:t>
      </w:r>
      <w:r w:rsidR="004C1AC3" w:rsidRPr="00044495">
        <w:rPr>
          <w:szCs w:val="32"/>
        </w:rPr>
        <w:t>Picture)</w:t>
      </w:r>
      <w:r w:rsidRPr="00044495">
        <w:rPr>
          <w:szCs w:val="32"/>
        </w:rPr>
        <w:t xml:space="preserve"> s volbou velikosti a umístění druhého obrazu, nebo PoP </w:t>
      </w:r>
      <w:r w:rsidR="004C1AC3" w:rsidRPr="00044495">
        <w:rPr>
          <w:szCs w:val="32"/>
        </w:rPr>
        <w:t>(Picture</w:t>
      </w:r>
      <w:r w:rsidRPr="00044495">
        <w:rPr>
          <w:szCs w:val="32"/>
        </w:rPr>
        <w:t xml:space="preserve"> on </w:t>
      </w:r>
      <w:r w:rsidR="004C1AC3" w:rsidRPr="00044495">
        <w:rPr>
          <w:szCs w:val="32"/>
        </w:rPr>
        <w:t>Picture)</w:t>
      </w:r>
      <w:r w:rsidRPr="00044495">
        <w:rPr>
          <w:szCs w:val="32"/>
        </w:rPr>
        <w:t xml:space="preserve"> formou dvou vedle sebe položených obrazů s nastavitelnou velikostí. Musí umožňovat zobrazení a nastavení </w:t>
      </w:r>
      <w:r w:rsidR="006939E4" w:rsidRPr="00044495">
        <w:rPr>
          <w:szCs w:val="32"/>
        </w:rPr>
        <w:t>Gama</w:t>
      </w:r>
      <w:r w:rsidRPr="00044495">
        <w:rPr>
          <w:szCs w:val="32"/>
        </w:rPr>
        <w:t xml:space="preserve"> </w:t>
      </w:r>
      <w:r w:rsidR="00F607A0" w:rsidRPr="00044495">
        <w:rPr>
          <w:szCs w:val="32"/>
        </w:rPr>
        <w:t>filtru zvlášť</w:t>
      </w:r>
      <w:r w:rsidRPr="00044495">
        <w:rPr>
          <w:szCs w:val="32"/>
        </w:rPr>
        <w:t xml:space="preserve"> pro PiP nebo PoP zobrazení pro volbu ideálního nastavení obrazu při použití různých obrazových </w:t>
      </w:r>
      <w:r w:rsidR="00CF2583" w:rsidRPr="00044495">
        <w:rPr>
          <w:szCs w:val="32"/>
        </w:rPr>
        <w:t>vstupů (např.</w:t>
      </w:r>
      <w:r w:rsidRPr="00044495">
        <w:rPr>
          <w:szCs w:val="32"/>
        </w:rPr>
        <w:t xml:space="preserve"> </w:t>
      </w:r>
      <w:r w:rsidR="004C1AC3" w:rsidRPr="00044495">
        <w:rPr>
          <w:szCs w:val="32"/>
        </w:rPr>
        <w:t>EUS, Laparoscopy)</w:t>
      </w:r>
      <w:r w:rsidRPr="00044495">
        <w:rPr>
          <w:szCs w:val="32"/>
        </w:rPr>
        <w:t xml:space="preserve"> Musí umožňovat rotaci obrazu o 180°</w:t>
      </w:r>
      <w:r w:rsidR="00E00449">
        <w:rPr>
          <w:szCs w:val="32"/>
        </w:rPr>
        <w:t xml:space="preserve"> </w:t>
      </w:r>
      <w:r w:rsidRPr="00044495">
        <w:rPr>
          <w:szCs w:val="32"/>
        </w:rPr>
        <w:t>nebo ho zrcadlově překlopit.</w:t>
      </w:r>
    </w:p>
    <w:p w:rsidR="00044495" w:rsidRDefault="00044495" w:rsidP="00044495">
      <w:pPr>
        <w:spacing w:after="0" w:line="240" w:lineRule="auto"/>
        <w:ind w:left="-425" w:right="-283"/>
        <w:jc w:val="both"/>
        <w:rPr>
          <w:szCs w:val="32"/>
        </w:rPr>
      </w:pPr>
      <w:r w:rsidRPr="00044495">
        <w:rPr>
          <w:szCs w:val="32"/>
        </w:rPr>
        <w:t>Elektrická odsávací endoskopická jednotka s mezioborovým využitím, s min. sacím výkonem 40 l/min, bezúdržbovým provozem a resterilizovatelným příslušenstvím. Malé rozměry, umístění do endoskopického vozíku, moderní design, vysokým sací výkon. Musí umožňovat plynulé nastavení podtlaku, jeho hodnota bude monitorována na vakuometru. V odsávacím okruhu musí být zařazen sací a antibakteriální filtr.</w:t>
      </w:r>
    </w:p>
    <w:p w:rsidR="00044495" w:rsidRDefault="00044495" w:rsidP="00044495">
      <w:pPr>
        <w:spacing w:after="0" w:line="240" w:lineRule="auto"/>
        <w:ind w:left="-425" w:right="-283"/>
        <w:jc w:val="both"/>
        <w:rPr>
          <w:szCs w:val="32"/>
        </w:rPr>
      </w:pPr>
      <w:r>
        <w:rPr>
          <w:szCs w:val="32"/>
        </w:rPr>
        <w:t>Součástí sestavy je p</w:t>
      </w:r>
      <w:r w:rsidRPr="00044495">
        <w:rPr>
          <w:szCs w:val="32"/>
        </w:rPr>
        <w:t xml:space="preserve">ojízdný vozík pro umístění výše uvedených přístrojů, vybavený isolačním transformátorem, přepěťovou ochranou elektrických zásuvek </w:t>
      </w:r>
      <w:r w:rsidR="004C1AC3" w:rsidRPr="00044495">
        <w:rPr>
          <w:szCs w:val="32"/>
        </w:rPr>
        <w:t>230 V</w:t>
      </w:r>
      <w:r w:rsidRPr="00044495">
        <w:rPr>
          <w:szCs w:val="32"/>
        </w:rPr>
        <w:t>, min. dvě kolečka musí být bržděná, musí být vybaven příslušenstvím jako např. zásuvkou na klávesnici pro ovládání videoprocesoru, kloubovým pohyblivým a nastavitelným držákem centrálního monitoru, držákem dvou flexibilních endoskopů, manipulačními madly. Musí být opatřen speciální povrchovou úpravou laku – tzv. antistatický matový lak.</w:t>
      </w:r>
    </w:p>
    <w:p w:rsidR="00FF7C4E" w:rsidRDefault="00FF7C4E">
      <w:pPr>
        <w:spacing w:after="0" w:line="240" w:lineRule="auto"/>
        <w:rPr>
          <w:szCs w:val="32"/>
        </w:rPr>
      </w:pPr>
      <w:r>
        <w:rPr>
          <w:szCs w:val="32"/>
        </w:rPr>
        <w:br w:type="page"/>
      </w:r>
    </w:p>
    <w:p w:rsidR="00BA2313" w:rsidRDefault="00BA2313" w:rsidP="00BA2313">
      <w:pPr>
        <w:spacing w:after="0" w:line="240" w:lineRule="auto"/>
        <w:jc w:val="both"/>
        <w:rPr>
          <w:b/>
        </w:rPr>
      </w:pPr>
      <w:r>
        <w:rPr>
          <w:b/>
        </w:rPr>
        <w:lastRenderedPageBreak/>
        <w:t>Specifikace pro 1 ks</w:t>
      </w:r>
    </w:p>
    <w:p w:rsidR="00FF7C4E" w:rsidRDefault="00FF7C4E" w:rsidP="00BA2313">
      <w:pPr>
        <w:spacing w:after="0"/>
        <w:jc w:val="both"/>
        <w:rPr>
          <w:b/>
          <w:szCs w:val="32"/>
        </w:rPr>
      </w:pPr>
    </w:p>
    <w:p w:rsidR="00BA2313" w:rsidRDefault="00BA2313" w:rsidP="00BA2313">
      <w:pPr>
        <w:spacing w:after="0"/>
        <w:jc w:val="both"/>
        <w:rPr>
          <w:b/>
          <w:szCs w:val="32"/>
        </w:rPr>
      </w:pPr>
      <w:r>
        <w:rPr>
          <w:b/>
          <w:szCs w:val="32"/>
        </w:rPr>
        <w:t xml:space="preserve">Uvedené požadavky jsou nepodkročitelné, </w:t>
      </w:r>
      <w:r w:rsidR="00CF2583">
        <w:rPr>
          <w:b/>
          <w:szCs w:val="32"/>
        </w:rPr>
        <w:t>tzn., že</w:t>
      </w:r>
      <w:r>
        <w:rPr>
          <w:b/>
          <w:szCs w:val="32"/>
        </w:rPr>
        <w:t xml:space="preserve"> jejich nesplnění bude posouzeno jako nesplnění podmínek účasti a povede k vyloučení uchazeče ze zadávacího řízení.</w:t>
      </w:r>
    </w:p>
    <w:tbl>
      <w:tblPr>
        <w:tblStyle w:val="GridTable1Light-Accent11"/>
        <w:tblW w:w="9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94"/>
        <w:gridCol w:w="6237"/>
        <w:gridCol w:w="2693"/>
      </w:tblGrid>
      <w:tr w:rsidR="00C65DAE" w:rsidTr="00A14E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tcBorders>
              <w:bottom w:val="none" w:sz="0" w:space="0" w:color="auto"/>
            </w:tcBorders>
            <w:shd w:val="clear" w:color="auto" w:fill="DEEAF6" w:themeFill="accent1" w:themeFillTint="33"/>
            <w:vAlign w:val="center"/>
          </w:tcPr>
          <w:p w:rsidR="00C65DAE" w:rsidRPr="001B72C0" w:rsidRDefault="00C65DAE" w:rsidP="00C65DAE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sz w:val="18"/>
              </w:rPr>
            </w:pPr>
            <w:r w:rsidRPr="001B72C0">
              <w:rPr>
                <w:rFonts w:asciiTheme="minorHAnsi" w:hAnsiTheme="minorHAnsi" w:cstheme="minorHAnsi"/>
                <w:sz w:val="18"/>
              </w:rPr>
              <w:t>P. č.</w:t>
            </w:r>
          </w:p>
        </w:tc>
        <w:tc>
          <w:tcPr>
            <w:tcW w:w="6237" w:type="dxa"/>
            <w:tcBorders>
              <w:bottom w:val="none" w:sz="0" w:space="0" w:color="auto"/>
            </w:tcBorders>
            <w:shd w:val="clear" w:color="auto" w:fill="DEEAF6" w:themeFill="accent1" w:themeFillTint="33"/>
            <w:tcMar>
              <w:left w:w="103" w:type="dxa"/>
            </w:tcMar>
            <w:vAlign w:val="center"/>
          </w:tcPr>
          <w:p w:rsidR="0062411F" w:rsidRPr="0062411F" w:rsidRDefault="0062411F" w:rsidP="00C65DAE">
            <w:pPr>
              <w:spacing w:after="0" w:line="240" w:lineRule="auto"/>
              <w:ind w:left="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sz w:val="18"/>
                <w:lang w:val="cs-CZ"/>
              </w:rPr>
            </w:pPr>
            <w:r w:rsidRPr="0062411F">
              <w:rPr>
                <w:rFonts w:asciiTheme="minorHAnsi" w:hAnsiTheme="minorHAnsi"/>
                <w:sz w:val="18"/>
                <w:szCs w:val="18"/>
              </w:rPr>
              <w:t>VIDEOPROCESOR</w:t>
            </w:r>
          </w:p>
          <w:p w:rsidR="00C65DAE" w:rsidRPr="001B72C0" w:rsidRDefault="00C65DAE" w:rsidP="00C65DAE">
            <w:pPr>
              <w:spacing w:after="0" w:line="240" w:lineRule="auto"/>
              <w:ind w:left="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lang w:val="cs-CZ"/>
              </w:rPr>
            </w:pPr>
            <w:r w:rsidRPr="001B72C0">
              <w:rPr>
                <w:rFonts w:asciiTheme="minorHAnsi" w:hAnsiTheme="minorHAnsi" w:cstheme="minorHAnsi"/>
                <w:sz w:val="18"/>
                <w:lang w:val="cs-CZ"/>
              </w:rPr>
              <w:t>Požadavek</w:t>
            </w:r>
            <w:r>
              <w:rPr>
                <w:rFonts w:asciiTheme="minorHAnsi" w:hAnsiTheme="minorHAnsi" w:cstheme="minorHAnsi"/>
                <w:sz w:val="18"/>
                <w:lang w:val="cs-CZ"/>
              </w:rPr>
              <w:t xml:space="preserve"> –</w:t>
            </w:r>
            <w:r w:rsidR="00CF2583">
              <w:rPr>
                <w:rFonts w:asciiTheme="minorHAnsi" w:hAnsiTheme="minorHAnsi" w:cstheme="minorHAnsi"/>
                <w:sz w:val="18"/>
                <w:lang w:val="cs-CZ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lang w:val="cs-CZ"/>
              </w:rPr>
              <w:t>základní specifikace</w:t>
            </w:r>
          </w:p>
        </w:tc>
        <w:tc>
          <w:tcPr>
            <w:tcW w:w="2693" w:type="dxa"/>
            <w:tcBorders>
              <w:bottom w:val="none" w:sz="0" w:space="0" w:color="auto"/>
            </w:tcBorders>
            <w:shd w:val="clear" w:color="auto" w:fill="DEEAF6" w:themeFill="accent1" w:themeFillTint="33"/>
          </w:tcPr>
          <w:p w:rsidR="00C65DAE" w:rsidRPr="001B72C0" w:rsidRDefault="00C65DAE" w:rsidP="00C65DAE">
            <w:pPr>
              <w:spacing w:after="0" w:line="240" w:lineRule="auto"/>
              <w:ind w:left="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lang w:val="cs-CZ"/>
              </w:rPr>
            </w:pPr>
            <w:r w:rsidRPr="001B72C0">
              <w:rPr>
                <w:rFonts w:asciiTheme="minorHAnsi" w:hAnsiTheme="minorHAnsi" w:cstheme="minorHAnsi"/>
                <w:sz w:val="18"/>
                <w:lang w:val="cs-CZ"/>
              </w:rPr>
              <w:t>Nabízená hodnota</w:t>
            </w:r>
          </w:p>
          <w:p w:rsidR="00C65DAE" w:rsidRPr="003C289F" w:rsidRDefault="00C65DAE" w:rsidP="00C65DAE">
            <w:pPr>
              <w:spacing w:after="0" w:line="240" w:lineRule="auto"/>
              <w:ind w:left="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lang w:val="cs-CZ"/>
              </w:rPr>
            </w:pPr>
            <w:r w:rsidRPr="001B72C0">
              <w:rPr>
                <w:rFonts w:asciiTheme="minorHAnsi" w:hAnsiTheme="minorHAnsi" w:cstheme="minorHAnsi"/>
                <w:sz w:val="18"/>
                <w:lang w:val="cs-CZ"/>
              </w:rPr>
              <w:t>(ANO/NE)</w:t>
            </w:r>
          </w:p>
        </w:tc>
      </w:tr>
      <w:tr w:rsidR="00C65DAE" w:rsidTr="00A14EAC">
        <w:trPr>
          <w:trHeight w:val="7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shd w:val="clear" w:color="auto" w:fill="FFFFFF"/>
            <w:vAlign w:val="center"/>
          </w:tcPr>
          <w:p w:rsidR="00C65DAE" w:rsidRPr="00085C6A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 w:val="0"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b w:val="0"/>
                <w:sz w:val="18"/>
                <w:szCs w:val="18"/>
              </w:rPr>
              <w:t>1</w:t>
            </w:r>
          </w:p>
        </w:tc>
        <w:tc>
          <w:tcPr>
            <w:tcW w:w="6237" w:type="dxa"/>
            <w:shd w:val="clear" w:color="auto" w:fill="FFFFFF"/>
            <w:tcMar>
              <w:left w:w="103" w:type="dxa"/>
            </w:tcMar>
            <w:vAlign w:val="center"/>
          </w:tcPr>
          <w:p w:rsidR="00C65DAE" w:rsidRPr="0062411F" w:rsidRDefault="00C65DAE" w:rsidP="00C65DAE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sz w:val="18"/>
                <w:szCs w:val="18"/>
                <w:lang w:val="cs-CZ"/>
              </w:rPr>
            </w:pPr>
            <w:r w:rsidRPr="0062411F">
              <w:rPr>
                <w:rFonts w:asciiTheme="minorHAnsi" w:hAnsiTheme="minorHAnsi"/>
                <w:i/>
                <w:sz w:val="18"/>
                <w:szCs w:val="18"/>
                <w:lang w:val="cs-CZ"/>
              </w:rPr>
              <w:t xml:space="preserve">Pro videoendoskopy s CCD barevným </w:t>
            </w:r>
            <w:r w:rsidR="006939E4" w:rsidRPr="0062411F">
              <w:rPr>
                <w:rFonts w:asciiTheme="minorHAnsi" w:hAnsiTheme="minorHAnsi"/>
                <w:i/>
                <w:sz w:val="18"/>
                <w:szCs w:val="18"/>
                <w:lang w:val="cs-CZ"/>
              </w:rPr>
              <w:t>video čipem</w:t>
            </w:r>
            <w:r w:rsidRPr="0062411F">
              <w:rPr>
                <w:rFonts w:asciiTheme="minorHAnsi" w:hAnsiTheme="minorHAnsi"/>
                <w:i/>
                <w:sz w:val="18"/>
                <w:szCs w:val="18"/>
                <w:lang w:val="cs-CZ"/>
              </w:rPr>
              <w:t>, fiberoendoskopy a chirurgické aplikace s rozlišením SDTV i HDTV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C65DAE" w:rsidRPr="00D01E59" w:rsidRDefault="00C65DAE" w:rsidP="00C65DA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="Cambria"/>
                <w:lang w:val="cs-CZ"/>
              </w:rPr>
            </w:pPr>
          </w:p>
        </w:tc>
      </w:tr>
      <w:tr w:rsidR="00C65DAE" w:rsidTr="00A14EAC">
        <w:trPr>
          <w:trHeight w:val="7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shd w:val="clear" w:color="auto" w:fill="FFFFFF"/>
            <w:vAlign w:val="center"/>
          </w:tcPr>
          <w:p w:rsidR="00C65DAE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b w:val="0"/>
                <w:sz w:val="18"/>
                <w:szCs w:val="18"/>
              </w:rPr>
              <w:t>2</w:t>
            </w:r>
          </w:p>
        </w:tc>
        <w:tc>
          <w:tcPr>
            <w:tcW w:w="6237" w:type="dxa"/>
            <w:shd w:val="clear" w:color="auto" w:fill="FFFFFF"/>
            <w:tcMar>
              <w:left w:w="103" w:type="dxa"/>
            </w:tcMar>
            <w:vAlign w:val="center"/>
          </w:tcPr>
          <w:p w:rsidR="00C65DAE" w:rsidRPr="0062411F" w:rsidRDefault="00A92FDE" w:rsidP="00C65DAE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V</w:t>
            </w:r>
            <w:r w:rsidR="00C65DAE" w:rsidRPr="0062411F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ysoké rozlišení obrazu ve formátu HDTV pro možné elektronické zvětšení obrazu v kombinaci s níže uvedeným úzkopásmovým či jiným zobrazováním ekvivalentní chromoendoskopii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C65DAE" w:rsidRPr="00D01E59" w:rsidRDefault="00C65DAE" w:rsidP="00C65DA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cs-CZ"/>
              </w:rPr>
            </w:pPr>
          </w:p>
        </w:tc>
      </w:tr>
      <w:tr w:rsidR="00C65DAE" w:rsidTr="00A14EAC">
        <w:trPr>
          <w:trHeight w:val="7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shd w:val="clear" w:color="auto" w:fill="FFFFFF"/>
            <w:vAlign w:val="center"/>
          </w:tcPr>
          <w:p w:rsidR="00C65DAE" w:rsidRPr="00085C6A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 w:val="0"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b w:val="0"/>
                <w:sz w:val="18"/>
                <w:szCs w:val="18"/>
              </w:rPr>
              <w:t>3</w:t>
            </w:r>
          </w:p>
        </w:tc>
        <w:tc>
          <w:tcPr>
            <w:tcW w:w="6237" w:type="dxa"/>
            <w:shd w:val="clear" w:color="auto" w:fill="FFFFFF"/>
            <w:tcMar>
              <w:left w:w="103" w:type="dxa"/>
            </w:tcMar>
            <w:vAlign w:val="center"/>
          </w:tcPr>
          <w:p w:rsidR="00C65DAE" w:rsidRPr="0062411F" w:rsidRDefault="00A92FDE" w:rsidP="00C65DAE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</w:pP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V</w:t>
            </w:r>
            <w:r w:rsidR="00C65DAE" w:rsidRPr="0062411F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ideoprocesor</w:t>
            </w:r>
            <w:proofErr w:type="spellEnd"/>
            <w:r w:rsidR="00C65DAE" w:rsidRPr="0062411F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 xml:space="preserve"> musí také umožňovat využití tzv. </w:t>
            </w:r>
            <w:r w:rsidR="004C1AC3" w:rsidRPr="0062411F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úzkopásmového zobrazování</w:t>
            </w:r>
            <w:r w:rsidR="00C65DAE" w:rsidRPr="0062411F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, kdy se osvětluje objekt přes optické filtry úzkými výřezy červené, zelené a modré (R/G/B) části světelného spektra. Tak je získán obraz s dobře odlišenými úrovněmi sliznice a zvýšeným kontrastem sliznice vůči níže ležící cévní síti, což umožňuje výrazně lépe odhalit v jícnu, žaludku a tlustém střevě zánětlivé choroby s</w:t>
            </w:r>
            <w:r w:rsidR="00FD5B38" w:rsidRPr="0062411F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liznice, novotvarové léze apod.</w:t>
            </w:r>
            <w:r w:rsidR="00FD5B38" w:rsidRPr="0062411F">
              <w:rPr>
                <w:rFonts w:asciiTheme="minorHAnsi" w:hAnsiTheme="minorHAnsi" w:cstheme="minorHAnsi"/>
                <w:b/>
                <w:i/>
                <w:sz w:val="18"/>
                <w:szCs w:val="18"/>
                <w:lang w:val="cs-CZ"/>
              </w:rPr>
              <w:t xml:space="preserve">, </w:t>
            </w:r>
            <w:r w:rsidR="00CC2687" w:rsidRPr="0062411F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nebo jinou formu chromoendoskopického zobrazení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C65DAE" w:rsidRPr="00CC2687" w:rsidRDefault="00C65DAE" w:rsidP="00C65DA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cs-CZ"/>
              </w:rPr>
            </w:pPr>
          </w:p>
        </w:tc>
      </w:tr>
      <w:tr w:rsidR="00C65DAE" w:rsidTr="00B06A26">
        <w:trPr>
          <w:trHeight w:val="4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shd w:val="clear" w:color="auto" w:fill="FFFFFF"/>
            <w:vAlign w:val="center"/>
          </w:tcPr>
          <w:p w:rsidR="00C65DAE" w:rsidRPr="00085C6A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 w:val="0"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b w:val="0"/>
                <w:sz w:val="18"/>
                <w:szCs w:val="18"/>
              </w:rPr>
              <w:t>4</w:t>
            </w:r>
          </w:p>
        </w:tc>
        <w:tc>
          <w:tcPr>
            <w:tcW w:w="6237" w:type="dxa"/>
            <w:shd w:val="clear" w:color="auto" w:fill="FFFFFF"/>
            <w:tcMar>
              <w:left w:w="103" w:type="dxa"/>
            </w:tcMar>
            <w:vAlign w:val="center"/>
          </w:tcPr>
          <w:p w:rsidR="00C65DAE" w:rsidRPr="0062411F" w:rsidRDefault="00C65DAE" w:rsidP="00C65DAE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</w:pPr>
            <w:r w:rsidRPr="0062411F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Možnost automatického řízení jasu čipu – zvýšení citlivosti čipu pro snímání obrazu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C65DAE" w:rsidRPr="00CC2687" w:rsidRDefault="00C65DAE" w:rsidP="00C65DAE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cs-CZ"/>
              </w:rPr>
            </w:pPr>
          </w:p>
        </w:tc>
      </w:tr>
      <w:tr w:rsidR="00C65DAE" w:rsidTr="00B06A26">
        <w:trPr>
          <w:trHeight w:val="4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shd w:val="clear" w:color="auto" w:fill="FFFFFF"/>
            <w:vAlign w:val="center"/>
          </w:tcPr>
          <w:p w:rsidR="00C65DAE" w:rsidRPr="00085C6A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 w:val="0"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b w:val="0"/>
                <w:sz w:val="18"/>
                <w:szCs w:val="18"/>
              </w:rPr>
              <w:t>5</w:t>
            </w:r>
          </w:p>
        </w:tc>
        <w:tc>
          <w:tcPr>
            <w:tcW w:w="6237" w:type="dxa"/>
            <w:shd w:val="clear" w:color="auto" w:fill="FFFFFF"/>
            <w:tcMar>
              <w:left w:w="103" w:type="dxa"/>
            </w:tcMar>
            <w:vAlign w:val="center"/>
          </w:tcPr>
          <w:p w:rsidR="00C65DAE" w:rsidRPr="0062411F" w:rsidRDefault="00C65DAE" w:rsidP="00C65DAE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</w:pPr>
            <w:r w:rsidRPr="0062411F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Obrazový výstup – 16:9 nebo 16:10 pro HDTV monitor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C65DAE" w:rsidRPr="00CC2687" w:rsidRDefault="00C65DAE" w:rsidP="00C65DAE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s-ES"/>
              </w:rPr>
            </w:pPr>
          </w:p>
        </w:tc>
      </w:tr>
      <w:tr w:rsidR="00C65DAE" w:rsidTr="00B06A26">
        <w:trPr>
          <w:trHeight w:val="5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shd w:val="clear" w:color="auto" w:fill="FFFFFF"/>
            <w:vAlign w:val="center"/>
          </w:tcPr>
          <w:p w:rsidR="00C65DAE" w:rsidRPr="00085C6A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 w:val="0"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b w:val="0"/>
                <w:sz w:val="18"/>
                <w:szCs w:val="18"/>
              </w:rPr>
              <w:t>6</w:t>
            </w:r>
          </w:p>
        </w:tc>
        <w:tc>
          <w:tcPr>
            <w:tcW w:w="6237" w:type="dxa"/>
            <w:shd w:val="clear" w:color="auto" w:fill="FFFFFF"/>
            <w:tcMar>
              <w:left w:w="103" w:type="dxa"/>
            </w:tcMar>
            <w:vAlign w:val="center"/>
          </w:tcPr>
          <w:p w:rsidR="00C65DAE" w:rsidRPr="0062411F" w:rsidRDefault="00C65DAE" w:rsidP="00C65DAE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</w:pPr>
            <w:r w:rsidRPr="0062411F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 xml:space="preserve">Nastavení velikosti zobrazení – 3 velikosti (Medium, Semi-full, Full screen) </w:t>
            </w:r>
            <w:r w:rsidR="004C1AC3" w:rsidRPr="0062411F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+ Elektronický</w:t>
            </w:r>
            <w:r w:rsidRPr="0062411F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 xml:space="preserve"> Zoom 1,2 -1,5x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C65DAE" w:rsidRPr="00682D71" w:rsidRDefault="00C65DAE" w:rsidP="00C65DAE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</w:p>
        </w:tc>
      </w:tr>
      <w:tr w:rsidR="00C65DAE" w:rsidTr="00B06A26">
        <w:trPr>
          <w:trHeight w:val="4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shd w:val="clear" w:color="auto" w:fill="FFFFFF"/>
            <w:vAlign w:val="center"/>
          </w:tcPr>
          <w:p w:rsidR="00C65DAE" w:rsidRPr="00085C6A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 w:val="0"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b w:val="0"/>
                <w:sz w:val="18"/>
                <w:szCs w:val="18"/>
              </w:rPr>
              <w:t>7</w:t>
            </w:r>
          </w:p>
        </w:tc>
        <w:tc>
          <w:tcPr>
            <w:tcW w:w="6237" w:type="dxa"/>
            <w:shd w:val="clear" w:color="auto" w:fill="FFFFFF"/>
            <w:tcMar>
              <w:left w:w="103" w:type="dxa"/>
            </w:tcMar>
            <w:vAlign w:val="center"/>
          </w:tcPr>
          <w:p w:rsidR="00C65DAE" w:rsidRPr="0062411F" w:rsidRDefault="00C65DAE" w:rsidP="00C65DAE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</w:pPr>
            <w:r w:rsidRPr="0062411F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 xml:space="preserve">Možnost nastavení zvýraznění 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C65DAE" w:rsidRPr="00682D71" w:rsidRDefault="00C65DAE" w:rsidP="00C65DAE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hd w:val="clear" w:color="auto" w:fill="FFFF00"/>
              </w:rPr>
            </w:pPr>
          </w:p>
        </w:tc>
      </w:tr>
      <w:tr w:rsidR="00C65DAE" w:rsidTr="00B06A26">
        <w:trPr>
          <w:trHeight w:val="4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shd w:val="clear" w:color="auto" w:fill="FFFFFF"/>
            <w:vAlign w:val="center"/>
          </w:tcPr>
          <w:p w:rsidR="00C65DAE" w:rsidRPr="00085C6A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 w:val="0"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b w:val="0"/>
                <w:sz w:val="18"/>
                <w:szCs w:val="18"/>
              </w:rPr>
              <w:t>8</w:t>
            </w:r>
          </w:p>
        </w:tc>
        <w:tc>
          <w:tcPr>
            <w:tcW w:w="6237" w:type="dxa"/>
            <w:shd w:val="clear" w:color="auto" w:fill="FFFFFF"/>
            <w:tcMar>
              <w:left w:w="103" w:type="dxa"/>
            </w:tcMar>
            <w:vAlign w:val="center"/>
          </w:tcPr>
          <w:p w:rsidR="00C65DAE" w:rsidRPr="0062411F" w:rsidRDefault="00C65DAE" w:rsidP="00C65DAE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</w:pPr>
            <w:r w:rsidRPr="0062411F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Kontrast – min. 3 možnosti (N,</w:t>
            </w:r>
            <w:r w:rsidR="000B68E8" w:rsidRPr="0062411F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 xml:space="preserve"> </w:t>
            </w:r>
            <w:r w:rsidRPr="0062411F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H,</w:t>
            </w:r>
            <w:r w:rsidR="000B68E8" w:rsidRPr="0062411F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 xml:space="preserve"> </w:t>
            </w:r>
            <w:r w:rsidRPr="0062411F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L) Normal, High, Low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C65DAE" w:rsidRPr="00682D71" w:rsidRDefault="00C65DAE" w:rsidP="00C65DAE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hd w:val="clear" w:color="auto" w:fill="FFFF00"/>
              </w:rPr>
            </w:pPr>
          </w:p>
        </w:tc>
      </w:tr>
      <w:tr w:rsidR="00C65DAE" w:rsidTr="00B06A26">
        <w:trPr>
          <w:trHeight w:val="4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shd w:val="clear" w:color="auto" w:fill="FFFFFF"/>
            <w:vAlign w:val="center"/>
          </w:tcPr>
          <w:p w:rsidR="00C65DAE" w:rsidRPr="00085C6A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 w:val="0"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b w:val="0"/>
                <w:sz w:val="18"/>
                <w:szCs w:val="18"/>
              </w:rPr>
              <w:t>9</w:t>
            </w:r>
          </w:p>
        </w:tc>
        <w:tc>
          <w:tcPr>
            <w:tcW w:w="6237" w:type="dxa"/>
            <w:shd w:val="clear" w:color="auto" w:fill="FFFFFF"/>
            <w:tcMar>
              <w:left w:w="103" w:type="dxa"/>
            </w:tcMar>
            <w:vAlign w:val="center"/>
          </w:tcPr>
          <w:p w:rsidR="00C65DAE" w:rsidRPr="0062411F" w:rsidRDefault="00C65DAE" w:rsidP="00C65DAE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</w:pPr>
            <w:r w:rsidRPr="0062411F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 xml:space="preserve">Možnost nastavení barevného </w:t>
            </w:r>
            <w:r w:rsidR="006939E4" w:rsidRPr="0062411F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odstínu – R</w:t>
            </w:r>
            <w:r w:rsidRPr="0062411F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,</w:t>
            </w:r>
            <w:r w:rsidR="006939E4" w:rsidRPr="0062411F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 xml:space="preserve"> </w:t>
            </w:r>
            <w:r w:rsidRPr="0062411F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B,</w:t>
            </w:r>
            <w:r w:rsidR="006939E4" w:rsidRPr="0062411F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 xml:space="preserve"> </w:t>
            </w:r>
            <w:r w:rsidRPr="0062411F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Chroma   +/- 8 kroků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C65DAE" w:rsidRPr="008436A2" w:rsidRDefault="00C65DAE" w:rsidP="00C65DAE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hd w:val="clear" w:color="auto" w:fill="FFFF00"/>
                <w:lang w:val="cs-CZ"/>
              </w:rPr>
            </w:pPr>
          </w:p>
        </w:tc>
      </w:tr>
      <w:tr w:rsidR="00C65DAE" w:rsidTr="00B06A26">
        <w:trPr>
          <w:trHeight w:val="4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shd w:val="clear" w:color="auto" w:fill="FFFFFF"/>
            <w:vAlign w:val="center"/>
          </w:tcPr>
          <w:p w:rsidR="00C65DAE" w:rsidRPr="00085C6A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 w:val="0"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b w:val="0"/>
                <w:sz w:val="18"/>
                <w:szCs w:val="18"/>
              </w:rPr>
              <w:t>10</w:t>
            </w:r>
          </w:p>
        </w:tc>
        <w:tc>
          <w:tcPr>
            <w:tcW w:w="6237" w:type="dxa"/>
            <w:shd w:val="clear" w:color="auto" w:fill="FFFFFF"/>
            <w:tcMar>
              <w:left w:w="103" w:type="dxa"/>
            </w:tcMar>
            <w:vAlign w:val="center"/>
          </w:tcPr>
          <w:p w:rsidR="00C65DAE" w:rsidRPr="0062411F" w:rsidRDefault="00C65DAE" w:rsidP="00C65DAE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</w:pPr>
            <w:r w:rsidRPr="0062411F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 xml:space="preserve">Vstup/ </w:t>
            </w:r>
            <w:r w:rsidR="004C1AC3" w:rsidRPr="0062411F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výstup – Analog</w:t>
            </w:r>
            <w:r w:rsidRPr="0062411F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 xml:space="preserve"> HDTV výstup   Analog SDTV výstup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C65DAE" w:rsidRPr="00CC2687" w:rsidRDefault="00C65DAE" w:rsidP="00C65DAE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hd w:val="clear" w:color="auto" w:fill="FFFF00"/>
                <w:lang w:val="cs-CZ"/>
              </w:rPr>
            </w:pPr>
          </w:p>
        </w:tc>
      </w:tr>
      <w:tr w:rsidR="00C65DAE" w:rsidTr="00B06A26">
        <w:trPr>
          <w:trHeight w:val="5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shd w:val="clear" w:color="auto" w:fill="FFFFFF"/>
            <w:vAlign w:val="center"/>
          </w:tcPr>
          <w:p w:rsidR="00C65DAE" w:rsidRPr="00085C6A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 w:val="0"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b w:val="0"/>
                <w:sz w:val="18"/>
                <w:szCs w:val="18"/>
              </w:rPr>
              <w:t>11</w:t>
            </w:r>
          </w:p>
        </w:tc>
        <w:tc>
          <w:tcPr>
            <w:tcW w:w="6237" w:type="dxa"/>
            <w:shd w:val="clear" w:color="auto" w:fill="FFFFFF"/>
            <w:tcMar>
              <w:left w:w="103" w:type="dxa"/>
            </w:tcMar>
            <w:vAlign w:val="center"/>
          </w:tcPr>
          <w:p w:rsidR="00C65DAE" w:rsidRPr="0062411F" w:rsidRDefault="00C65DAE" w:rsidP="00C65DAE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</w:pPr>
            <w:r w:rsidRPr="0062411F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 xml:space="preserve">Možnost digitálního výstupu – HD-SDI, SD-SDI, DV a DVI (WUXGA, </w:t>
            </w:r>
            <w:r w:rsidR="004C1AC3" w:rsidRPr="0062411F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1080 p</w:t>
            </w:r>
            <w:r w:rsidRPr="0062411F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 xml:space="preserve">   nebo SXGA)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C65DAE" w:rsidRPr="00CC2687" w:rsidRDefault="00C65DAE" w:rsidP="00C65DAE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hd w:val="clear" w:color="auto" w:fill="FFFF00"/>
                <w:lang w:val="cs-CZ"/>
              </w:rPr>
            </w:pPr>
          </w:p>
        </w:tc>
      </w:tr>
      <w:tr w:rsidR="00C65DAE" w:rsidTr="00A14EAC">
        <w:trPr>
          <w:trHeight w:val="7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shd w:val="clear" w:color="auto" w:fill="FFFFFF"/>
            <w:vAlign w:val="center"/>
          </w:tcPr>
          <w:p w:rsidR="00C65DAE" w:rsidRPr="00085C6A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 w:val="0"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b w:val="0"/>
                <w:sz w:val="18"/>
                <w:szCs w:val="18"/>
              </w:rPr>
              <w:t>12</w:t>
            </w:r>
          </w:p>
        </w:tc>
        <w:tc>
          <w:tcPr>
            <w:tcW w:w="6237" w:type="dxa"/>
            <w:shd w:val="clear" w:color="auto" w:fill="FFFFFF"/>
            <w:tcMar>
              <w:left w:w="103" w:type="dxa"/>
            </w:tcMar>
            <w:vAlign w:val="center"/>
          </w:tcPr>
          <w:p w:rsidR="00C65DAE" w:rsidRPr="0062411F" w:rsidRDefault="00C65DAE" w:rsidP="00C65DAE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</w:pPr>
            <w:r w:rsidRPr="0062411F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 xml:space="preserve">Možnost ovládání nastavení z – endoskopu- 4 programovatelná </w:t>
            </w:r>
            <w:r w:rsidR="00CE7CB5" w:rsidRPr="0062411F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tlačítka, panelu</w:t>
            </w:r>
            <w:r w:rsidRPr="0062411F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 xml:space="preserve"> </w:t>
            </w:r>
            <w:r w:rsidR="00333BBF" w:rsidRPr="0062411F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procesoru, z klávesnice</w:t>
            </w:r>
            <w:r w:rsidRPr="0062411F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, pomocí pedálů vždy s volbou funkcí: uživatel, zdroj obrazu, nastavení tónů barev, zmrazení, zvýraznění obrazu, zoom, speciální nastaven světla, stopky, charakteristika obrazu, expozice obrazu, PiP, PoP, formát obrazu apod.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C65DAE" w:rsidRPr="00E13F08" w:rsidRDefault="00C65DAE" w:rsidP="00C65DAE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hd w:val="clear" w:color="auto" w:fill="FFFF00"/>
                <w:lang w:val="cs-CZ"/>
              </w:rPr>
            </w:pPr>
          </w:p>
        </w:tc>
      </w:tr>
      <w:tr w:rsidR="00C65DAE" w:rsidTr="00B06A26">
        <w:trPr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shd w:val="clear" w:color="auto" w:fill="FFFFFF"/>
            <w:vAlign w:val="center"/>
          </w:tcPr>
          <w:p w:rsidR="00C65DAE" w:rsidRPr="007524AD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 w:cstheme="minorHAnsi"/>
                <w:b w:val="0"/>
                <w:i w:val="0"/>
                <w:sz w:val="18"/>
                <w:szCs w:val="18"/>
              </w:rPr>
            </w:pPr>
            <w:r w:rsidRPr="007524AD">
              <w:rPr>
                <w:rStyle w:val="Zkladntext115ptNekurzva"/>
                <w:rFonts w:asciiTheme="minorHAnsi" w:eastAsiaTheme="minorHAnsi" w:hAnsiTheme="minorHAnsi" w:cstheme="minorHAnsi"/>
                <w:b w:val="0"/>
                <w:sz w:val="18"/>
                <w:szCs w:val="18"/>
              </w:rPr>
              <w:t>13</w:t>
            </w:r>
          </w:p>
        </w:tc>
        <w:tc>
          <w:tcPr>
            <w:tcW w:w="6237" w:type="dxa"/>
            <w:shd w:val="clear" w:color="auto" w:fill="FFFFFF"/>
            <w:tcMar>
              <w:left w:w="103" w:type="dxa"/>
            </w:tcMar>
            <w:vAlign w:val="center"/>
          </w:tcPr>
          <w:p w:rsidR="00C65DAE" w:rsidRPr="00FE3CEA" w:rsidRDefault="00C65DAE" w:rsidP="00C65DA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</w:pPr>
            <w:r w:rsidRPr="00D861F1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Možnost zobrazení min 2 vybraných snímků v indexu na monitoru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C65DAE" w:rsidRPr="00E13F08" w:rsidRDefault="00C65DAE" w:rsidP="00C65DAE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hd w:val="clear" w:color="auto" w:fill="FFFF00"/>
                <w:lang w:val="cs-CZ"/>
              </w:rPr>
            </w:pPr>
          </w:p>
        </w:tc>
      </w:tr>
      <w:tr w:rsidR="00C65DAE" w:rsidTr="00A14EAC">
        <w:trPr>
          <w:trHeight w:val="7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shd w:val="clear" w:color="auto" w:fill="FFFFFF"/>
            <w:vAlign w:val="center"/>
          </w:tcPr>
          <w:p w:rsidR="00C65DAE" w:rsidRPr="007524AD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 w:cstheme="minorHAnsi"/>
                <w:b w:val="0"/>
                <w:i w:val="0"/>
                <w:sz w:val="18"/>
                <w:szCs w:val="18"/>
              </w:rPr>
            </w:pPr>
            <w:r w:rsidRPr="007524AD">
              <w:rPr>
                <w:rStyle w:val="Zkladntext115ptNekurzva"/>
                <w:rFonts w:asciiTheme="minorHAnsi" w:eastAsiaTheme="minorHAnsi" w:hAnsiTheme="minorHAnsi" w:cstheme="minorHAnsi"/>
                <w:b w:val="0"/>
                <w:sz w:val="18"/>
                <w:szCs w:val="18"/>
              </w:rPr>
              <w:t>14</w:t>
            </w:r>
          </w:p>
        </w:tc>
        <w:tc>
          <w:tcPr>
            <w:tcW w:w="6237" w:type="dxa"/>
            <w:shd w:val="clear" w:color="auto" w:fill="FFFFFF"/>
            <w:tcMar>
              <w:left w:w="103" w:type="dxa"/>
            </w:tcMar>
            <w:vAlign w:val="center"/>
          </w:tcPr>
          <w:p w:rsidR="00C65DAE" w:rsidRPr="00FE3CEA" w:rsidRDefault="00C65DAE" w:rsidP="00C65DA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</w:pPr>
            <w:r w:rsidRPr="00E13F08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 xml:space="preserve">předvolba nastavení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pacientských dat minimálně pro 2</w:t>
            </w:r>
            <w:r w:rsidRPr="00E13F08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0 pacientů s údaji: číslo pacienta, datum naroz., věk, pohlaví, datum záznamu, čas, číslo obrázku, videonastavení, nastavení zobrazení, indikace vyšetření, komentář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C65DAE" w:rsidRPr="00E13F08" w:rsidRDefault="00C65DAE" w:rsidP="00C65DAE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hd w:val="clear" w:color="auto" w:fill="FFFF00"/>
                <w:lang w:val="cs-CZ"/>
              </w:rPr>
            </w:pPr>
          </w:p>
        </w:tc>
      </w:tr>
      <w:tr w:rsidR="00C65DAE" w:rsidTr="00B06A26">
        <w:trPr>
          <w:trHeight w:val="3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shd w:val="clear" w:color="auto" w:fill="FFFFFF"/>
            <w:vAlign w:val="center"/>
          </w:tcPr>
          <w:p w:rsidR="00C65DAE" w:rsidRPr="00E13F08" w:rsidRDefault="00C65DAE" w:rsidP="00C65DAE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b w:val="0"/>
                <w:sz w:val="18"/>
                <w:lang w:val="cs-CZ"/>
              </w:rPr>
            </w:pPr>
            <w:r w:rsidRPr="007524AD">
              <w:rPr>
                <w:rStyle w:val="Zkladntext115ptNekurzva"/>
                <w:rFonts w:asciiTheme="minorHAnsi" w:eastAsiaTheme="minorHAnsi" w:hAnsiTheme="minorHAnsi" w:cstheme="minorHAnsi"/>
                <w:b w:val="0"/>
                <w:sz w:val="18"/>
                <w:szCs w:val="18"/>
              </w:rPr>
              <w:t>15</w:t>
            </w:r>
          </w:p>
        </w:tc>
        <w:tc>
          <w:tcPr>
            <w:tcW w:w="6237" w:type="dxa"/>
            <w:shd w:val="clear" w:color="auto" w:fill="FFFFFF"/>
            <w:tcMar>
              <w:left w:w="103" w:type="dxa"/>
            </w:tcMar>
            <w:vAlign w:val="center"/>
          </w:tcPr>
          <w:p w:rsidR="00C65DAE" w:rsidRPr="00FE3CEA" w:rsidRDefault="00C65DAE" w:rsidP="00C65DA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</w:pPr>
            <w:r w:rsidRPr="007524AD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Identifikace používaného endoskopu na monitoru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C65DAE" w:rsidRPr="00E13F08" w:rsidRDefault="00C65DAE" w:rsidP="00C65DAE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hd w:val="clear" w:color="auto" w:fill="FFFF00"/>
                <w:lang w:val="cs-CZ"/>
              </w:rPr>
            </w:pPr>
          </w:p>
        </w:tc>
      </w:tr>
      <w:tr w:rsidR="00C65DAE" w:rsidTr="00B06A26">
        <w:trPr>
          <w:trHeight w:val="4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shd w:val="clear" w:color="auto" w:fill="FFFFFF"/>
            <w:vAlign w:val="center"/>
          </w:tcPr>
          <w:p w:rsidR="00C65DAE" w:rsidRPr="00E13F08" w:rsidRDefault="00C65DAE" w:rsidP="00C65DAE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b w:val="0"/>
                <w:sz w:val="18"/>
                <w:lang w:val="cs-CZ"/>
              </w:rPr>
            </w:pPr>
            <w:r w:rsidRPr="00E13F08">
              <w:rPr>
                <w:rFonts w:asciiTheme="minorHAnsi" w:hAnsiTheme="minorHAnsi" w:cstheme="minorHAnsi"/>
                <w:b w:val="0"/>
                <w:sz w:val="18"/>
                <w:lang w:val="cs-CZ"/>
              </w:rPr>
              <w:t>16</w:t>
            </w:r>
          </w:p>
        </w:tc>
        <w:tc>
          <w:tcPr>
            <w:tcW w:w="6237" w:type="dxa"/>
            <w:shd w:val="clear" w:color="auto" w:fill="FFFFFF"/>
            <w:tcMar>
              <w:left w:w="103" w:type="dxa"/>
            </w:tcMar>
            <w:vAlign w:val="center"/>
          </w:tcPr>
          <w:p w:rsidR="00C65DAE" w:rsidRPr="00FE3CEA" w:rsidRDefault="00C65DAE" w:rsidP="00C65DA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lang w:val="cs-CZ"/>
              </w:rPr>
            </w:pPr>
            <w:r>
              <w:rPr>
                <w:rFonts w:asciiTheme="minorHAnsi" w:hAnsiTheme="minorHAnsi" w:cstheme="minorHAnsi"/>
                <w:i/>
                <w:sz w:val="18"/>
                <w:lang w:val="cs-CZ"/>
              </w:rPr>
              <w:t>Možnost a</w:t>
            </w:r>
            <w:r w:rsidRPr="007524AD">
              <w:rPr>
                <w:rFonts w:asciiTheme="minorHAnsi" w:hAnsiTheme="minorHAnsi" w:cstheme="minorHAnsi"/>
                <w:i/>
                <w:sz w:val="18"/>
                <w:lang w:val="cs-CZ"/>
              </w:rPr>
              <w:t xml:space="preserve">rchivace obrázků </w:t>
            </w:r>
            <w:r w:rsidR="004C1AC3" w:rsidRPr="007524AD">
              <w:rPr>
                <w:rFonts w:asciiTheme="minorHAnsi" w:hAnsiTheme="minorHAnsi" w:cstheme="minorHAnsi"/>
                <w:i/>
                <w:sz w:val="18"/>
                <w:lang w:val="cs-CZ"/>
              </w:rPr>
              <w:t>na Flash</w:t>
            </w:r>
            <w:r w:rsidRPr="007524AD">
              <w:rPr>
                <w:rFonts w:asciiTheme="minorHAnsi" w:hAnsiTheme="minorHAnsi" w:cstheme="minorHAnsi"/>
                <w:i/>
                <w:sz w:val="18"/>
                <w:lang w:val="cs-CZ"/>
              </w:rPr>
              <w:t xml:space="preserve"> Disc 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C65DAE" w:rsidRPr="00682D71" w:rsidRDefault="00C65DAE" w:rsidP="00C65DAE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hd w:val="clear" w:color="auto" w:fill="FFFF00"/>
              </w:rPr>
            </w:pPr>
          </w:p>
        </w:tc>
      </w:tr>
      <w:tr w:rsidR="00C65DAE" w:rsidTr="00B06A26">
        <w:trPr>
          <w:trHeight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shd w:val="clear" w:color="auto" w:fill="FFFFFF"/>
            <w:vAlign w:val="center"/>
          </w:tcPr>
          <w:p w:rsidR="00C65DAE" w:rsidRPr="007524AD" w:rsidRDefault="00C65DAE" w:rsidP="00C65DAE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sz w:val="18"/>
              </w:rPr>
            </w:pPr>
            <w:r w:rsidRPr="007524AD">
              <w:rPr>
                <w:rFonts w:asciiTheme="minorHAnsi" w:hAnsiTheme="minorHAnsi" w:cstheme="minorHAnsi"/>
                <w:b w:val="0"/>
                <w:sz w:val="18"/>
              </w:rPr>
              <w:t>17</w:t>
            </w:r>
          </w:p>
        </w:tc>
        <w:tc>
          <w:tcPr>
            <w:tcW w:w="6237" w:type="dxa"/>
            <w:shd w:val="clear" w:color="auto" w:fill="FFFFFF"/>
            <w:tcMar>
              <w:left w:w="103" w:type="dxa"/>
            </w:tcMar>
            <w:vAlign w:val="center"/>
          </w:tcPr>
          <w:p w:rsidR="00C65DAE" w:rsidRPr="00FE3CEA" w:rsidRDefault="00C65DAE" w:rsidP="00C65DA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lang w:val="cs-CZ"/>
              </w:rPr>
            </w:pPr>
            <w:r>
              <w:rPr>
                <w:rFonts w:asciiTheme="minorHAnsi" w:hAnsiTheme="minorHAnsi" w:cstheme="minorHAnsi"/>
                <w:i/>
                <w:sz w:val="18"/>
                <w:lang w:val="cs-CZ"/>
              </w:rPr>
              <w:t>P</w:t>
            </w:r>
            <w:r w:rsidRPr="007524AD">
              <w:rPr>
                <w:rFonts w:asciiTheme="minorHAnsi" w:hAnsiTheme="minorHAnsi" w:cstheme="minorHAnsi"/>
                <w:i/>
                <w:sz w:val="18"/>
                <w:lang w:val="cs-CZ"/>
              </w:rPr>
              <w:t>aměťov</w:t>
            </w:r>
            <w:r>
              <w:rPr>
                <w:rFonts w:asciiTheme="minorHAnsi" w:hAnsiTheme="minorHAnsi" w:cstheme="minorHAnsi"/>
                <w:i/>
                <w:sz w:val="18"/>
                <w:lang w:val="cs-CZ"/>
              </w:rPr>
              <w:t>ý back</w:t>
            </w:r>
            <w:r w:rsidR="006939E4">
              <w:rPr>
                <w:rFonts w:asciiTheme="minorHAnsi" w:hAnsiTheme="minorHAnsi" w:cstheme="minorHAnsi"/>
                <w:i/>
                <w:sz w:val="18"/>
                <w:lang w:val="cs-CZ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18"/>
                <w:lang w:val="cs-CZ"/>
              </w:rPr>
              <w:t>up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C65DAE" w:rsidRPr="00682D71" w:rsidRDefault="00C65DAE" w:rsidP="00C65DAE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hd w:val="clear" w:color="auto" w:fill="FFFF00"/>
              </w:rPr>
            </w:pPr>
          </w:p>
        </w:tc>
      </w:tr>
      <w:tr w:rsidR="00C65DAE" w:rsidRPr="001B72C0" w:rsidTr="00A14EAC">
        <w:trPr>
          <w:trHeight w:val="735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shd w:val="clear" w:color="auto" w:fill="DEEAF6" w:themeFill="accent1" w:themeFillTint="33"/>
            <w:vAlign w:val="center"/>
          </w:tcPr>
          <w:p w:rsidR="00C65DAE" w:rsidRPr="002542F9" w:rsidRDefault="00C65DAE" w:rsidP="00C65DAE">
            <w:pPr>
              <w:ind w:left="57"/>
              <w:jc w:val="center"/>
              <w:rPr>
                <w:rFonts w:asciiTheme="minorHAnsi" w:hAnsiTheme="minorHAnsi" w:cstheme="minorHAnsi"/>
                <w:sz w:val="18"/>
                <w:lang w:val="cs-CZ"/>
              </w:rPr>
            </w:pPr>
            <w:r w:rsidRPr="002542F9">
              <w:rPr>
                <w:rFonts w:asciiTheme="minorHAnsi" w:hAnsiTheme="minorHAnsi" w:cstheme="minorHAnsi"/>
                <w:sz w:val="18"/>
                <w:lang w:val="cs-CZ"/>
              </w:rPr>
              <w:t>P. č.</w:t>
            </w:r>
          </w:p>
        </w:tc>
        <w:tc>
          <w:tcPr>
            <w:tcW w:w="6237" w:type="dxa"/>
            <w:shd w:val="clear" w:color="auto" w:fill="DEEAF6" w:themeFill="accent1" w:themeFillTint="33"/>
            <w:tcMar>
              <w:left w:w="103" w:type="dxa"/>
            </w:tcMar>
            <w:vAlign w:val="center"/>
          </w:tcPr>
          <w:p w:rsidR="00F03B23" w:rsidRPr="00FF7C4E" w:rsidRDefault="00F03B23" w:rsidP="00C65DAE">
            <w:pPr>
              <w:spacing w:after="0" w:line="240" w:lineRule="auto"/>
              <w:ind w:lef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18"/>
                <w:lang w:val="cs-CZ"/>
              </w:rPr>
            </w:pPr>
            <w:r w:rsidRPr="00FF7C4E">
              <w:rPr>
                <w:rFonts w:asciiTheme="minorHAnsi" w:hAnsiTheme="minorHAnsi" w:cstheme="minorHAnsi"/>
                <w:b/>
                <w:sz w:val="18"/>
                <w:lang w:val="cs-CZ"/>
              </w:rPr>
              <w:t>ZDROJ SVĚTLA</w:t>
            </w:r>
          </w:p>
          <w:p w:rsidR="00C65DAE" w:rsidRPr="00FF7C4E" w:rsidRDefault="00C65DAE" w:rsidP="00C65DAE">
            <w:pPr>
              <w:spacing w:after="0" w:line="240" w:lineRule="auto"/>
              <w:ind w:lef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18"/>
                <w:lang w:val="cs-CZ"/>
              </w:rPr>
            </w:pPr>
            <w:r w:rsidRPr="00FF7C4E">
              <w:rPr>
                <w:rFonts w:asciiTheme="minorHAnsi" w:hAnsiTheme="minorHAnsi" w:cstheme="minorHAnsi"/>
                <w:b/>
                <w:sz w:val="18"/>
                <w:lang w:val="cs-CZ"/>
              </w:rPr>
              <w:t>Požadavek –</w:t>
            </w:r>
            <w:r w:rsidR="001E0A54" w:rsidRPr="00FF7C4E">
              <w:rPr>
                <w:rFonts w:asciiTheme="minorHAnsi" w:hAnsiTheme="minorHAnsi" w:cstheme="minorHAnsi"/>
                <w:b/>
                <w:sz w:val="18"/>
                <w:lang w:val="cs-CZ"/>
              </w:rPr>
              <w:t xml:space="preserve"> </w:t>
            </w:r>
            <w:r w:rsidRPr="00FF7C4E">
              <w:rPr>
                <w:rFonts w:asciiTheme="minorHAnsi" w:hAnsiTheme="minorHAnsi" w:cstheme="minorHAnsi"/>
                <w:b/>
                <w:sz w:val="18"/>
                <w:lang w:val="cs-CZ"/>
              </w:rPr>
              <w:t>základní specifikace</w:t>
            </w:r>
          </w:p>
        </w:tc>
        <w:tc>
          <w:tcPr>
            <w:tcW w:w="2693" w:type="dxa"/>
            <w:shd w:val="clear" w:color="auto" w:fill="DEEAF6" w:themeFill="accent1" w:themeFillTint="33"/>
          </w:tcPr>
          <w:p w:rsidR="00C65DAE" w:rsidRPr="00FF7C4E" w:rsidRDefault="00C65DAE" w:rsidP="00C65DAE">
            <w:pPr>
              <w:spacing w:after="0" w:line="240" w:lineRule="auto"/>
              <w:ind w:lef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18"/>
                <w:lang w:val="cs-CZ"/>
              </w:rPr>
            </w:pPr>
            <w:r w:rsidRPr="00FF7C4E">
              <w:rPr>
                <w:rFonts w:asciiTheme="minorHAnsi" w:hAnsiTheme="minorHAnsi" w:cstheme="minorHAnsi"/>
                <w:b/>
                <w:sz w:val="18"/>
                <w:lang w:val="cs-CZ"/>
              </w:rPr>
              <w:t>Nabízená hodnota</w:t>
            </w:r>
          </w:p>
          <w:p w:rsidR="00C65DAE" w:rsidRPr="00FF7C4E" w:rsidRDefault="00C65DAE" w:rsidP="00C65DAE">
            <w:pPr>
              <w:spacing w:after="0" w:line="240" w:lineRule="auto"/>
              <w:ind w:lef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18"/>
                <w:lang w:val="cs-CZ"/>
              </w:rPr>
            </w:pPr>
            <w:r w:rsidRPr="00FF7C4E">
              <w:rPr>
                <w:rFonts w:asciiTheme="minorHAnsi" w:hAnsiTheme="minorHAnsi" w:cstheme="minorHAnsi"/>
                <w:b/>
                <w:sz w:val="18"/>
                <w:lang w:val="cs-CZ"/>
              </w:rPr>
              <w:t>(ANO/NE)</w:t>
            </w:r>
          </w:p>
        </w:tc>
      </w:tr>
      <w:tr w:rsidR="00C65DAE" w:rsidRPr="00682D71" w:rsidTr="00B06A26">
        <w:trPr>
          <w:trHeight w:val="2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shd w:val="clear" w:color="auto" w:fill="FFFFFF"/>
            <w:vAlign w:val="center"/>
          </w:tcPr>
          <w:p w:rsidR="00C65DAE" w:rsidRPr="002542F9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 w:val="0"/>
                <w:i w:val="0"/>
                <w:sz w:val="18"/>
                <w:szCs w:val="18"/>
              </w:rPr>
            </w:pPr>
            <w:r w:rsidRPr="002542F9">
              <w:rPr>
                <w:rStyle w:val="Zkladntext115ptNekurzva"/>
                <w:rFonts w:asciiTheme="minorHAnsi" w:eastAsiaTheme="minorHAnsi" w:hAnsiTheme="minorHAnsi"/>
                <w:b w:val="0"/>
                <w:sz w:val="18"/>
                <w:szCs w:val="18"/>
              </w:rPr>
              <w:t>1</w:t>
            </w:r>
          </w:p>
        </w:tc>
        <w:tc>
          <w:tcPr>
            <w:tcW w:w="6237" w:type="dxa"/>
            <w:shd w:val="clear" w:color="auto" w:fill="FFFFFF"/>
            <w:tcMar>
              <w:left w:w="103" w:type="dxa"/>
            </w:tcMar>
            <w:vAlign w:val="center"/>
          </w:tcPr>
          <w:p w:rsidR="00C65DAE" w:rsidRPr="00B44356" w:rsidRDefault="00C65DAE" w:rsidP="00C65DAE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sz w:val="18"/>
                <w:szCs w:val="18"/>
                <w:lang w:val="cs-CZ"/>
              </w:rPr>
            </w:pPr>
            <w:r w:rsidRPr="00B44356">
              <w:rPr>
                <w:rFonts w:asciiTheme="minorHAnsi" w:hAnsiTheme="minorHAnsi"/>
                <w:i/>
                <w:sz w:val="18"/>
                <w:szCs w:val="18"/>
                <w:lang w:val="cs-CZ"/>
              </w:rPr>
              <w:t xml:space="preserve">Hlavní vyšetřovací lampa – min. </w:t>
            </w:r>
            <w:r w:rsidR="004C1AC3" w:rsidRPr="00B44356">
              <w:rPr>
                <w:rFonts w:asciiTheme="minorHAnsi" w:hAnsiTheme="minorHAnsi"/>
                <w:i/>
                <w:sz w:val="18"/>
                <w:szCs w:val="18"/>
                <w:lang w:val="cs-CZ"/>
              </w:rPr>
              <w:t>300 W</w:t>
            </w:r>
            <w:r w:rsidRPr="00B44356">
              <w:rPr>
                <w:rFonts w:asciiTheme="minorHAnsi" w:hAnsiTheme="minorHAnsi"/>
                <w:i/>
                <w:sz w:val="18"/>
                <w:szCs w:val="18"/>
                <w:lang w:val="cs-CZ"/>
              </w:rPr>
              <w:t xml:space="preserve"> xenonová lampa nebo její ekvivalent (</w:t>
            </w:r>
            <w:r w:rsidR="001E0A54" w:rsidRPr="00B44356">
              <w:rPr>
                <w:rFonts w:asciiTheme="minorHAnsi" w:hAnsiTheme="minorHAnsi"/>
                <w:i/>
                <w:sz w:val="18"/>
                <w:szCs w:val="18"/>
                <w:lang w:val="cs-CZ"/>
              </w:rPr>
              <w:t>LED)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C65DAE" w:rsidRPr="002542F9" w:rsidRDefault="00C65DAE" w:rsidP="00C65DA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="Cambria"/>
                <w:lang w:val="cs-CZ"/>
              </w:rPr>
            </w:pPr>
          </w:p>
        </w:tc>
      </w:tr>
      <w:tr w:rsidR="00C65DAE" w:rsidRPr="00682D71" w:rsidTr="00B06A26">
        <w:trPr>
          <w:trHeight w:val="2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shd w:val="clear" w:color="auto" w:fill="FFFFFF"/>
            <w:vAlign w:val="center"/>
          </w:tcPr>
          <w:p w:rsidR="00C65DAE" w:rsidRPr="002542F9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 w:val="0"/>
                <w:i w:val="0"/>
                <w:sz w:val="18"/>
                <w:szCs w:val="18"/>
              </w:rPr>
            </w:pPr>
            <w:r w:rsidRPr="002542F9">
              <w:rPr>
                <w:rStyle w:val="Zkladntext115ptNekurzva"/>
                <w:rFonts w:asciiTheme="minorHAnsi" w:eastAsiaTheme="minorHAnsi" w:hAnsiTheme="minorHAnsi"/>
                <w:b w:val="0"/>
                <w:sz w:val="18"/>
                <w:szCs w:val="18"/>
              </w:rPr>
              <w:t>2</w:t>
            </w:r>
          </w:p>
        </w:tc>
        <w:tc>
          <w:tcPr>
            <w:tcW w:w="6237" w:type="dxa"/>
            <w:shd w:val="clear" w:color="auto" w:fill="FFFFFF"/>
            <w:tcMar>
              <w:left w:w="103" w:type="dxa"/>
            </w:tcMar>
            <w:vAlign w:val="center"/>
          </w:tcPr>
          <w:p w:rsidR="00C65DAE" w:rsidRPr="00B44356" w:rsidRDefault="00C65DAE" w:rsidP="00C65DAE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</w:pPr>
            <w:r w:rsidRPr="00B44356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 xml:space="preserve">Záložní </w:t>
            </w:r>
            <w:r w:rsidR="004C1AC3" w:rsidRPr="00B44356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 xml:space="preserve">lampa – </w:t>
            </w:r>
            <w:r w:rsidR="00CE7CB5" w:rsidRPr="00B44356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12 V</w:t>
            </w:r>
            <w:r w:rsidRPr="00B44356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/35</w:t>
            </w:r>
            <w:r w:rsidR="00CE7CB5" w:rsidRPr="00B44356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 xml:space="preserve"> </w:t>
            </w:r>
            <w:r w:rsidRPr="00B44356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W halogen nebo LED lampa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C65DAE" w:rsidRPr="002542F9" w:rsidRDefault="00C65DAE" w:rsidP="00C65DA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cs-CZ"/>
              </w:rPr>
            </w:pPr>
          </w:p>
        </w:tc>
      </w:tr>
      <w:tr w:rsidR="00C65DAE" w:rsidRPr="00682D71" w:rsidTr="00B06A26">
        <w:trPr>
          <w:trHeight w:val="4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shd w:val="clear" w:color="auto" w:fill="FFFFFF"/>
            <w:vAlign w:val="center"/>
          </w:tcPr>
          <w:p w:rsidR="00C65DAE" w:rsidRPr="002542F9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 w:val="0"/>
                <w:i w:val="0"/>
                <w:sz w:val="18"/>
                <w:szCs w:val="18"/>
              </w:rPr>
            </w:pPr>
            <w:r w:rsidRPr="002542F9">
              <w:rPr>
                <w:rStyle w:val="Zkladntext115ptNekurzva"/>
                <w:rFonts w:asciiTheme="minorHAnsi" w:eastAsiaTheme="minorHAnsi" w:hAnsiTheme="minorHAnsi"/>
                <w:b w:val="0"/>
                <w:sz w:val="18"/>
                <w:szCs w:val="18"/>
              </w:rPr>
              <w:t>3</w:t>
            </w:r>
          </w:p>
        </w:tc>
        <w:tc>
          <w:tcPr>
            <w:tcW w:w="6237" w:type="dxa"/>
            <w:shd w:val="clear" w:color="auto" w:fill="FFFFFF"/>
            <w:tcMar>
              <w:left w:w="103" w:type="dxa"/>
            </w:tcMar>
            <w:vAlign w:val="center"/>
          </w:tcPr>
          <w:p w:rsidR="00C65DAE" w:rsidRPr="00B44356" w:rsidRDefault="00C65DAE" w:rsidP="00C65DAE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</w:pPr>
            <w:r w:rsidRPr="00B44356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 xml:space="preserve">Možnost použití pro videoendoskopy s CCD barevným </w:t>
            </w:r>
            <w:r w:rsidR="006939E4" w:rsidRPr="00B44356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video čipem</w:t>
            </w:r>
            <w:r w:rsidRPr="00B44356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, fiberoendoskopy a chirurgické aplikace.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C65DAE" w:rsidRPr="002542F9" w:rsidRDefault="00C65DAE" w:rsidP="00C65DAE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cs-CZ"/>
              </w:rPr>
            </w:pPr>
          </w:p>
        </w:tc>
      </w:tr>
      <w:tr w:rsidR="00C65DAE" w:rsidRPr="00682D71" w:rsidTr="00B06A26">
        <w:trPr>
          <w:trHeight w:val="5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shd w:val="clear" w:color="auto" w:fill="FFFFFF"/>
            <w:vAlign w:val="center"/>
          </w:tcPr>
          <w:p w:rsidR="00C65DAE" w:rsidRPr="002542F9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 w:val="0"/>
                <w:i w:val="0"/>
                <w:sz w:val="18"/>
                <w:szCs w:val="18"/>
              </w:rPr>
            </w:pPr>
            <w:r w:rsidRPr="002542F9">
              <w:rPr>
                <w:rStyle w:val="Zkladntext115ptNekurzva"/>
                <w:rFonts w:asciiTheme="minorHAnsi" w:eastAsiaTheme="minorHAnsi" w:hAnsiTheme="minorHAnsi"/>
                <w:b w:val="0"/>
                <w:sz w:val="18"/>
                <w:szCs w:val="18"/>
              </w:rPr>
              <w:lastRenderedPageBreak/>
              <w:t>4</w:t>
            </w:r>
          </w:p>
        </w:tc>
        <w:tc>
          <w:tcPr>
            <w:tcW w:w="6237" w:type="dxa"/>
            <w:shd w:val="clear" w:color="auto" w:fill="FFFFFF"/>
            <w:tcMar>
              <w:left w:w="103" w:type="dxa"/>
            </w:tcMar>
            <w:vAlign w:val="center"/>
          </w:tcPr>
          <w:p w:rsidR="00C65DAE" w:rsidRPr="00A02F73" w:rsidRDefault="00C65DAE" w:rsidP="00C65DAE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lang w:val="cs-CZ"/>
              </w:rPr>
            </w:pPr>
            <w:r w:rsidRPr="00A02F73">
              <w:rPr>
                <w:rFonts w:asciiTheme="minorHAnsi" w:hAnsiTheme="minorHAnsi" w:cstheme="minorHAnsi"/>
                <w:sz w:val="18"/>
                <w:szCs w:val="18"/>
                <w:lang w:val="cs-CZ"/>
              </w:rPr>
              <w:t>Možnost napojení endoskopu do videořetězce bez nutnosti použití vodotěsného krytu nebo kabelu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C65DAE" w:rsidRPr="002542F9" w:rsidRDefault="00C65DAE" w:rsidP="00C65DAE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cs-CZ"/>
              </w:rPr>
            </w:pPr>
          </w:p>
        </w:tc>
      </w:tr>
      <w:tr w:rsidR="00C65DAE" w:rsidRPr="0078141A" w:rsidTr="00B06A26">
        <w:trPr>
          <w:trHeight w:val="4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shd w:val="clear" w:color="auto" w:fill="FFFFFF"/>
            <w:vAlign w:val="center"/>
          </w:tcPr>
          <w:p w:rsidR="00C65DAE" w:rsidRPr="0078141A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 w:val="0"/>
                <w:sz w:val="18"/>
                <w:szCs w:val="18"/>
              </w:rPr>
            </w:pPr>
            <w:r w:rsidRPr="0078141A">
              <w:rPr>
                <w:rStyle w:val="Zkladntext115ptNekurzva"/>
                <w:rFonts w:asciiTheme="minorHAnsi" w:eastAsiaTheme="minorHAnsi" w:hAnsiTheme="minorHAnsi"/>
                <w:b w:val="0"/>
                <w:sz w:val="18"/>
                <w:szCs w:val="18"/>
              </w:rPr>
              <w:t>5</w:t>
            </w:r>
          </w:p>
        </w:tc>
        <w:tc>
          <w:tcPr>
            <w:tcW w:w="6237" w:type="dxa"/>
            <w:shd w:val="clear" w:color="auto" w:fill="FFFFFF"/>
            <w:tcMar>
              <w:left w:w="103" w:type="dxa"/>
            </w:tcMar>
            <w:vAlign w:val="center"/>
          </w:tcPr>
          <w:p w:rsidR="00C65DAE" w:rsidRPr="0078141A" w:rsidRDefault="00C65DAE" w:rsidP="00C65DAE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 xml:space="preserve">Možnost automatického uložení předchozího nastavení 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C65DAE" w:rsidRPr="0078141A" w:rsidRDefault="00C65DAE" w:rsidP="00C65DAE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lang w:val="cs-CZ"/>
              </w:rPr>
            </w:pPr>
          </w:p>
        </w:tc>
      </w:tr>
      <w:tr w:rsidR="00C65DAE" w:rsidRPr="0078141A" w:rsidTr="00A14EAC">
        <w:trPr>
          <w:trHeight w:val="7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shd w:val="clear" w:color="auto" w:fill="FFFFFF"/>
            <w:vAlign w:val="center"/>
          </w:tcPr>
          <w:p w:rsidR="00C65DAE" w:rsidRPr="0078141A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 w:val="0"/>
                <w:sz w:val="18"/>
                <w:szCs w:val="18"/>
              </w:rPr>
            </w:pPr>
            <w:r w:rsidRPr="0078141A">
              <w:rPr>
                <w:rStyle w:val="Zkladntext115ptNekurzva"/>
                <w:rFonts w:asciiTheme="minorHAnsi" w:eastAsiaTheme="minorHAnsi" w:hAnsiTheme="minorHAnsi"/>
                <w:b w:val="0"/>
                <w:sz w:val="18"/>
                <w:szCs w:val="18"/>
              </w:rPr>
              <w:t>6</w:t>
            </w:r>
          </w:p>
        </w:tc>
        <w:tc>
          <w:tcPr>
            <w:tcW w:w="6237" w:type="dxa"/>
            <w:shd w:val="clear" w:color="auto" w:fill="FFFFFF"/>
            <w:tcMar>
              <w:left w:w="103" w:type="dxa"/>
            </w:tcMar>
            <w:vAlign w:val="center"/>
          </w:tcPr>
          <w:p w:rsidR="00C65DAE" w:rsidRPr="0078141A" w:rsidRDefault="00C65DAE" w:rsidP="00C65DAE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 xml:space="preserve">Zdroj světla musí také umožňovat využití tzv. </w:t>
            </w:r>
            <w:r w:rsidR="004C1AC3" w:rsidRPr="00D861F1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úzkopásmového zobrazování</w:t>
            </w:r>
            <w:r w:rsidRPr="00D861F1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,</w:t>
            </w:r>
            <w:r w:rsidRPr="0078141A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 xml:space="preserve"> kdy se osvětluje objekt přes optické filtry úzkými výřezy červené, zelené a modré (R/G/B) části světelného spektra. Tak je získán obraz s dobře odlišenými úrovněmi sliznice a zvýšeným kontrastem sliznice vůči níže ležící cévní síti, což umožňuje výrazně lépe odhalit v jícnu, žaludku a tlustém střevě zánětlivé choroby sliznice, novotvarové léze apod.</w:t>
            </w:r>
            <w:r w:rsidR="00BE46DC" w:rsidRPr="00CC2687">
              <w:rPr>
                <w:rFonts w:asciiTheme="minorHAnsi" w:hAnsiTheme="minorHAnsi" w:cstheme="minorHAnsi"/>
                <w:b/>
                <w:sz w:val="18"/>
                <w:szCs w:val="18"/>
                <w:lang w:val="cs-CZ"/>
              </w:rPr>
              <w:t xml:space="preserve"> nebo jinou formu chromoendoskopického zobrazení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C65DAE" w:rsidRPr="0078141A" w:rsidRDefault="00C65DAE" w:rsidP="00C65DAE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lang w:val="cs-CZ"/>
              </w:rPr>
            </w:pPr>
          </w:p>
        </w:tc>
      </w:tr>
      <w:tr w:rsidR="00C65DAE" w:rsidRPr="0078141A" w:rsidTr="00B06A26">
        <w:trPr>
          <w:trHeight w:val="5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shd w:val="clear" w:color="auto" w:fill="FFFFFF"/>
            <w:vAlign w:val="center"/>
          </w:tcPr>
          <w:p w:rsidR="00C65DAE" w:rsidRPr="0078141A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 w:val="0"/>
                <w:sz w:val="18"/>
                <w:szCs w:val="18"/>
              </w:rPr>
            </w:pPr>
            <w:r w:rsidRPr="0078141A">
              <w:rPr>
                <w:rStyle w:val="Zkladntext115ptNekurzva"/>
                <w:rFonts w:asciiTheme="minorHAnsi" w:eastAsiaTheme="minorHAnsi" w:hAnsiTheme="minorHAnsi"/>
                <w:b w:val="0"/>
                <w:sz w:val="18"/>
                <w:szCs w:val="18"/>
              </w:rPr>
              <w:t>7</w:t>
            </w:r>
          </w:p>
        </w:tc>
        <w:tc>
          <w:tcPr>
            <w:tcW w:w="6237" w:type="dxa"/>
            <w:shd w:val="clear" w:color="auto" w:fill="FFFFFF"/>
            <w:tcMar>
              <w:left w:w="103" w:type="dxa"/>
            </w:tcMar>
            <w:vAlign w:val="center"/>
          </w:tcPr>
          <w:p w:rsidR="00C65DAE" w:rsidRPr="0078141A" w:rsidRDefault="00C65DAE" w:rsidP="00C65DAE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 xml:space="preserve">Automatické nastavení intenzity osvitu – </w:t>
            </w:r>
            <w:r w:rsidRPr="00BE46DC">
              <w:rPr>
                <w:rFonts w:asciiTheme="minorHAnsi" w:hAnsiTheme="minorHAnsi" w:cstheme="minorHAnsi"/>
                <w:b/>
                <w:i/>
                <w:sz w:val="18"/>
                <w:szCs w:val="18"/>
                <w:lang w:val="cs-CZ"/>
              </w:rPr>
              <w:t>minimálně 10 kroků</w:t>
            </w:r>
            <w:r w:rsidRPr="0078141A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 xml:space="preserve"> (stupňů nastavení) nebo plynulé nastavení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C65DAE" w:rsidRPr="0078141A" w:rsidRDefault="00C65DAE" w:rsidP="00C65DAE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hd w:val="clear" w:color="auto" w:fill="FFFF00"/>
                <w:lang w:val="cs-CZ"/>
              </w:rPr>
            </w:pPr>
          </w:p>
        </w:tc>
      </w:tr>
      <w:tr w:rsidR="00C65DAE" w:rsidRPr="0078141A" w:rsidTr="00B06A26">
        <w:trPr>
          <w:trHeight w:val="4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shd w:val="clear" w:color="auto" w:fill="FFFFFF"/>
            <w:vAlign w:val="center"/>
          </w:tcPr>
          <w:p w:rsidR="00C65DAE" w:rsidRPr="0078141A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 w:val="0"/>
                <w:sz w:val="18"/>
                <w:szCs w:val="18"/>
              </w:rPr>
            </w:pPr>
            <w:r w:rsidRPr="0078141A">
              <w:rPr>
                <w:rStyle w:val="Zkladntext115ptNekurzva"/>
                <w:rFonts w:asciiTheme="minorHAnsi" w:eastAsiaTheme="minorHAnsi" w:hAnsiTheme="minorHAnsi"/>
                <w:b w:val="0"/>
                <w:sz w:val="18"/>
                <w:szCs w:val="18"/>
              </w:rPr>
              <w:t>8</w:t>
            </w:r>
          </w:p>
        </w:tc>
        <w:tc>
          <w:tcPr>
            <w:tcW w:w="6237" w:type="dxa"/>
            <w:shd w:val="clear" w:color="auto" w:fill="FFFFFF"/>
            <w:tcMar>
              <w:left w:w="103" w:type="dxa"/>
            </w:tcMar>
            <w:vAlign w:val="center"/>
          </w:tcPr>
          <w:p w:rsidR="00C65DAE" w:rsidRPr="0078141A" w:rsidRDefault="00C65DAE" w:rsidP="00C65DAE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Možnost spuštění prosvětlování do 7 sec.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C65DAE" w:rsidRPr="0078141A" w:rsidRDefault="00C65DAE" w:rsidP="00C65DAE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hd w:val="clear" w:color="auto" w:fill="FFFF00"/>
                <w:lang w:val="cs-CZ"/>
              </w:rPr>
            </w:pPr>
          </w:p>
        </w:tc>
      </w:tr>
      <w:tr w:rsidR="00C65DAE" w:rsidRPr="0078141A" w:rsidTr="00B06A26">
        <w:trPr>
          <w:trHeight w:val="4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shd w:val="clear" w:color="auto" w:fill="FFFFFF"/>
            <w:vAlign w:val="center"/>
          </w:tcPr>
          <w:p w:rsidR="00C65DAE" w:rsidRPr="0078141A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 w:val="0"/>
                <w:sz w:val="18"/>
                <w:szCs w:val="18"/>
              </w:rPr>
            </w:pPr>
            <w:r w:rsidRPr="0078141A">
              <w:rPr>
                <w:rStyle w:val="Zkladntext115ptNekurzva"/>
                <w:rFonts w:asciiTheme="minorHAnsi" w:eastAsiaTheme="minorHAnsi" w:hAnsiTheme="minorHAnsi"/>
                <w:b w:val="0"/>
                <w:sz w:val="18"/>
                <w:szCs w:val="18"/>
              </w:rPr>
              <w:t>9</w:t>
            </w:r>
          </w:p>
        </w:tc>
        <w:tc>
          <w:tcPr>
            <w:tcW w:w="6237" w:type="dxa"/>
            <w:shd w:val="clear" w:color="auto" w:fill="FFFFFF"/>
            <w:tcMar>
              <w:left w:w="103" w:type="dxa"/>
            </w:tcMar>
            <w:vAlign w:val="center"/>
          </w:tcPr>
          <w:p w:rsidR="00C65DAE" w:rsidRPr="0078141A" w:rsidRDefault="00C65DAE" w:rsidP="00C65DAE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Vzduchová pumpa nastavení min. 3 kroky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:rsidR="00C65DAE" w:rsidRPr="0078141A" w:rsidRDefault="00C65DAE" w:rsidP="00C65DAE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hd w:val="clear" w:color="auto" w:fill="FFFF00"/>
                <w:lang w:val="cs-CZ"/>
              </w:rPr>
            </w:pPr>
          </w:p>
        </w:tc>
      </w:tr>
    </w:tbl>
    <w:tbl>
      <w:tblPr>
        <w:tblStyle w:val="Mkatabulky"/>
        <w:tblW w:w="963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6247"/>
        <w:gridCol w:w="2684"/>
      </w:tblGrid>
      <w:tr w:rsidR="00C65DAE" w:rsidRPr="00655102" w:rsidTr="00A14EAC">
        <w:trPr>
          <w:trHeight w:val="441"/>
        </w:trPr>
        <w:tc>
          <w:tcPr>
            <w:tcW w:w="699" w:type="dxa"/>
            <w:shd w:val="clear" w:color="auto" w:fill="DEEAF6" w:themeFill="accent1" w:themeFillTint="33"/>
          </w:tcPr>
          <w:p w:rsidR="00C65DAE" w:rsidRPr="007A2546" w:rsidRDefault="00C65DAE" w:rsidP="005E1839">
            <w:pPr>
              <w:ind w:left="57"/>
              <w:jc w:val="center"/>
              <w:rPr>
                <w:b/>
                <w:sz w:val="18"/>
                <w:szCs w:val="18"/>
              </w:rPr>
            </w:pPr>
            <w:r w:rsidRPr="005E1839">
              <w:rPr>
                <w:rFonts w:asciiTheme="minorHAnsi" w:hAnsiTheme="minorHAnsi" w:cstheme="minorHAnsi"/>
                <w:b/>
                <w:sz w:val="18"/>
              </w:rPr>
              <w:t>P. č.</w:t>
            </w:r>
          </w:p>
        </w:tc>
        <w:tc>
          <w:tcPr>
            <w:tcW w:w="6247" w:type="dxa"/>
            <w:shd w:val="clear" w:color="auto" w:fill="DEEAF6" w:themeFill="accent1" w:themeFillTint="33"/>
          </w:tcPr>
          <w:p w:rsidR="00F03B23" w:rsidRDefault="00F03B23" w:rsidP="00F03B23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sz w:val="18"/>
              </w:rPr>
            </w:pPr>
            <w:r>
              <w:rPr>
                <w:b/>
                <w:sz w:val="18"/>
                <w:szCs w:val="18"/>
              </w:rPr>
              <w:t>MONITOR</w:t>
            </w:r>
          </w:p>
          <w:p w:rsidR="00C65DAE" w:rsidRPr="007A2546" w:rsidRDefault="00C65DAE" w:rsidP="00F03B23">
            <w:pPr>
              <w:jc w:val="center"/>
              <w:rPr>
                <w:b/>
                <w:sz w:val="18"/>
                <w:szCs w:val="18"/>
              </w:rPr>
            </w:pPr>
            <w:r w:rsidRPr="007A2546">
              <w:rPr>
                <w:b/>
                <w:sz w:val="18"/>
                <w:szCs w:val="18"/>
              </w:rPr>
              <w:t>Požadavek –</w:t>
            </w:r>
            <w:r w:rsidR="00C57F2A">
              <w:rPr>
                <w:b/>
                <w:sz w:val="18"/>
                <w:szCs w:val="18"/>
              </w:rPr>
              <w:t xml:space="preserve"> </w:t>
            </w:r>
            <w:r w:rsidRPr="007A2546">
              <w:rPr>
                <w:b/>
                <w:sz w:val="18"/>
                <w:szCs w:val="18"/>
              </w:rPr>
              <w:t>základní specifikace</w:t>
            </w:r>
          </w:p>
        </w:tc>
        <w:tc>
          <w:tcPr>
            <w:tcW w:w="2684" w:type="dxa"/>
            <w:shd w:val="clear" w:color="auto" w:fill="DEEAF6" w:themeFill="accent1" w:themeFillTint="33"/>
          </w:tcPr>
          <w:p w:rsidR="00F03B23" w:rsidRPr="00FF7C4E" w:rsidRDefault="00F03B23" w:rsidP="00F03B23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FF7C4E">
              <w:rPr>
                <w:rFonts w:asciiTheme="minorHAnsi" w:hAnsiTheme="minorHAnsi" w:cstheme="minorHAnsi"/>
                <w:b/>
                <w:sz w:val="18"/>
              </w:rPr>
              <w:t>Nabízená hodnota</w:t>
            </w:r>
          </w:p>
          <w:p w:rsidR="00C65DAE" w:rsidRPr="007A2546" w:rsidRDefault="00F03B23" w:rsidP="00F03B23">
            <w:pPr>
              <w:jc w:val="center"/>
              <w:rPr>
                <w:b/>
                <w:sz w:val="18"/>
                <w:szCs w:val="18"/>
              </w:rPr>
            </w:pPr>
            <w:r w:rsidRPr="00FF7C4E">
              <w:rPr>
                <w:rFonts w:asciiTheme="minorHAnsi" w:hAnsiTheme="minorHAnsi" w:cstheme="minorHAnsi"/>
                <w:b/>
                <w:sz w:val="18"/>
              </w:rPr>
              <w:t>(ANO/NE)</w:t>
            </w:r>
          </w:p>
        </w:tc>
      </w:tr>
      <w:tr w:rsidR="00C65DAE" w:rsidRPr="00655102" w:rsidTr="00A14EAC">
        <w:trPr>
          <w:trHeight w:val="437"/>
        </w:trPr>
        <w:tc>
          <w:tcPr>
            <w:tcW w:w="699" w:type="dxa"/>
            <w:shd w:val="clear" w:color="auto" w:fill="FFFFFF"/>
            <w:vAlign w:val="center"/>
          </w:tcPr>
          <w:p w:rsidR="00C65DAE" w:rsidRPr="002542F9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 w:rsidRPr="002542F9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</w:p>
        </w:tc>
        <w:tc>
          <w:tcPr>
            <w:tcW w:w="6247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i/>
                <w:sz w:val="18"/>
              </w:rPr>
            </w:pPr>
            <w:r w:rsidRPr="0078141A">
              <w:rPr>
                <w:i/>
                <w:sz w:val="18"/>
              </w:rPr>
              <w:t xml:space="preserve">Medicínský monitor úhlopříčka 26“ – poměr 16:10 </w:t>
            </w:r>
          </w:p>
        </w:tc>
        <w:tc>
          <w:tcPr>
            <w:tcW w:w="2684" w:type="dxa"/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A14EAC">
        <w:trPr>
          <w:trHeight w:val="437"/>
        </w:trPr>
        <w:tc>
          <w:tcPr>
            <w:tcW w:w="699" w:type="dxa"/>
            <w:shd w:val="clear" w:color="auto" w:fill="FFFFFF"/>
            <w:vAlign w:val="center"/>
          </w:tcPr>
          <w:p w:rsidR="00C65DAE" w:rsidRPr="002542F9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 w:rsidRPr="002542F9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2</w:t>
            </w:r>
          </w:p>
        </w:tc>
        <w:tc>
          <w:tcPr>
            <w:tcW w:w="6247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i/>
                <w:sz w:val="18"/>
              </w:rPr>
            </w:pPr>
            <w:r w:rsidRPr="0078141A">
              <w:rPr>
                <w:i/>
                <w:sz w:val="18"/>
              </w:rPr>
              <w:t>HDTV rozlišení obrazu 1920 x 1080 (Full HD)</w:t>
            </w:r>
          </w:p>
        </w:tc>
        <w:tc>
          <w:tcPr>
            <w:tcW w:w="2684" w:type="dxa"/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A14EAC">
        <w:trPr>
          <w:trHeight w:val="437"/>
        </w:trPr>
        <w:tc>
          <w:tcPr>
            <w:tcW w:w="699" w:type="dxa"/>
            <w:shd w:val="clear" w:color="auto" w:fill="FFFFFF"/>
            <w:vAlign w:val="center"/>
          </w:tcPr>
          <w:p w:rsidR="00C65DAE" w:rsidRPr="002542F9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 w:rsidRPr="002542F9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3</w:t>
            </w:r>
          </w:p>
        </w:tc>
        <w:tc>
          <w:tcPr>
            <w:tcW w:w="6247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i/>
                <w:sz w:val="18"/>
              </w:rPr>
            </w:pPr>
            <w:r w:rsidRPr="0078141A">
              <w:rPr>
                <w:i/>
                <w:sz w:val="18"/>
              </w:rPr>
              <w:t xml:space="preserve"> Min 16,8 miliónu barev, 8bit</w:t>
            </w:r>
          </w:p>
        </w:tc>
        <w:tc>
          <w:tcPr>
            <w:tcW w:w="2684" w:type="dxa"/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A14EAC">
        <w:trPr>
          <w:trHeight w:val="437"/>
        </w:trPr>
        <w:tc>
          <w:tcPr>
            <w:tcW w:w="699" w:type="dxa"/>
            <w:shd w:val="clear" w:color="auto" w:fill="FFFFFF"/>
            <w:vAlign w:val="center"/>
          </w:tcPr>
          <w:p w:rsidR="00C65DAE" w:rsidRPr="002542F9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 w:rsidRPr="002542F9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4</w:t>
            </w:r>
          </w:p>
        </w:tc>
        <w:tc>
          <w:tcPr>
            <w:tcW w:w="6247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i/>
                <w:sz w:val="18"/>
              </w:rPr>
            </w:pPr>
            <w:r w:rsidRPr="0078141A">
              <w:rPr>
                <w:i/>
                <w:sz w:val="18"/>
              </w:rPr>
              <w:t xml:space="preserve">Překreslovací frekvence – </w:t>
            </w:r>
            <w:r w:rsidR="006939E4" w:rsidRPr="0078141A">
              <w:rPr>
                <w:i/>
                <w:sz w:val="18"/>
              </w:rPr>
              <w:t>max.</w:t>
            </w:r>
            <w:r w:rsidRPr="0078141A">
              <w:rPr>
                <w:i/>
                <w:sz w:val="18"/>
              </w:rPr>
              <w:t xml:space="preserve"> 10ms</w:t>
            </w:r>
          </w:p>
        </w:tc>
        <w:tc>
          <w:tcPr>
            <w:tcW w:w="2684" w:type="dxa"/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A14EAC">
        <w:trPr>
          <w:trHeight w:val="437"/>
        </w:trPr>
        <w:tc>
          <w:tcPr>
            <w:tcW w:w="699" w:type="dxa"/>
            <w:shd w:val="clear" w:color="auto" w:fill="FFFFFF"/>
            <w:vAlign w:val="center"/>
          </w:tcPr>
          <w:p w:rsidR="00C65DAE" w:rsidRPr="002542F9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 w:rsidRPr="002542F9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5</w:t>
            </w:r>
          </w:p>
        </w:tc>
        <w:tc>
          <w:tcPr>
            <w:tcW w:w="6247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i/>
                <w:sz w:val="18"/>
              </w:rPr>
            </w:pPr>
            <w:r w:rsidRPr="0078141A">
              <w:rPr>
                <w:i/>
                <w:sz w:val="18"/>
              </w:rPr>
              <w:t>Antireflexní úprava)</w:t>
            </w:r>
          </w:p>
        </w:tc>
        <w:tc>
          <w:tcPr>
            <w:tcW w:w="2684" w:type="dxa"/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A14EAC">
        <w:trPr>
          <w:trHeight w:val="437"/>
        </w:trPr>
        <w:tc>
          <w:tcPr>
            <w:tcW w:w="699" w:type="dxa"/>
            <w:shd w:val="clear" w:color="auto" w:fill="FFFFFF"/>
            <w:vAlign w:val="center"/>
          </w:tcPr>
          <w:p w:rsidR="00C65DAE" w:rsidRPr="008E21CB" w:rsidRDefault="00BA2313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</w:pPr>
            <w:r w:rsidRPr="008E21CB"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  <w:t>6</w:t>
            </w:r>
          </w:p>
        </w:tc>
        <w:tc>
          <w:tcPr>
            <w:tcW w:w="6247" w:type="dxa"/>
            <w:vAlign w:val="center"/>
          </w:tcPr>
          <w:p w:rsidR="00C65DAE" w:rsidRPr="008E21CB" w:rsidRDefault="00C65DAE" w:rsidP="00C65DAE">
            <w:pPr>
              <w:spacing w:after="0" w:line="240" w:lineRule="auto"/>
              <w:rPr>
                <w:i/>
                <w:sz w:val="18"/>
              </w:rPr>
            </w:pPr>
            <w:r w:rsidRPr="008E21CB">
              <w:rPr>
                <w:i/>
                <w:sz w:val="18"/>
              </w:rPr>
              <w:t xml:space="preserve">Minimální </w:t>
            </w:r>
            <w:r w:rsidR="004C1AC3" w:rsidRPr="008E21CB">
              <w:rPr>
                <w:i/>
                <w:sz w:val="18"/>
              </w:rPr>
              <w:t>kontrast 1000:1</w:t>
            </w:r>
          </w:p>
        </w:tc>
        <w:tc>
          <w:tcPr>
            <w:tcW w:w="2684" w:type="dxa"/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860964" w:rsidTr="00A14EAC">
        <w:trPr>
          <w:trHeight w:val="624"/>
        </w:trPr>
        <w:tc>
          <w:tcPr>
            <w:tcW w:w="699" w:type="dxa"/>
            <w:shd w:val="clear" w:color="auto" w:fill="DEEAF6" w:themeFill="accent1" w:themeFillTint="33"/>
            <w:vAlign w:val="center"/>
          </w:tcPr>
          <w:p w:rsidR="00C65DAE" w:rsidRPr="00451657" w:rsidRDefault="00C65DAE" w:rsidP="00C65DAE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451657">
              <w:rPr>
                <w:rFonts w:asciiTheme="minorHAnsi" w:hAnsiTheme="minorHAnsi" w:cstheme="minorHAnsi"/>
                <w:b/>
                <w:sz w:val="18"/>
              </w:rPr>
              <w:t>P. č.</w:t>
            </w:r>
          </w:p>
        </w:tc>
        <w:tc>
          <w:tcPr>
            <w:tcW w:w="6247" w:type="dxa"/>
            <w:shd w:val="clear" w:color="auto" w:fill="DEEAF6" w:themeFill="accent1" w:themeFillTint="33"/>
            <w:vAlign w:val="center"/>
          </w:tcPr>
          <w:p w:rsidR="00F03B23" w:rsidRDefault="00F03B23" w:rsidP="00F03B23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sz w:val="18"/>
              </w:rPr>
            </w:pPr>
            <w:r>
              <w:rPr>
                <w:b/>
                <w:sz w:val="18"/>
                <w:szCs w:val="18"/>
              </w:rPr>
              <w:t>ODSÁVACÍ VAKUOVÁ PUMPA</w:t>
            </w:r>
          </w:p>
          <w:p w:rsidR="00C65DAE" w:rsidRPr="00451657" w:rsidRDefault="00C65DAE" w:rsidP="00C65DAE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451657">
              <w:rPr>
                <w:rFonts w:asciiTheme="minorHAnsi" w:hAnsiTheme="minorHAnsi" w:cstheme="minorHAnsi"/>
                <w:b/>
                <w:sz w:val="18"/>
              </w:rPr>
              <w:t>Požadavek –</w:t>
            </w:r>
            <w:r w:rsidR="00C57F2A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 w:rsidRPr="00451657">
              <w:rPr>
                <w:rFonts w:asciiTheme="minorHAnsi" w:hAnsiTheme="minorHAnsi" w:cstheme="minorHAnsi"/>
                <w:b/>
                <w:sz w:val="18"/>
              </w:rPr>
              <w:t>základní specifikace</w:t>
            </w:r>
          </w:p>
        </w:tc>
        <w:tc>
          <w:tcPr>
            <w:tcW w:w="2684" w:type="dxa"/>
            <w:shd w:val="clear" w:color="auto" w:fill="DEEAF6" w:themeFill="accent1" w:themeFillTint="33"/>
          </w:tcPr>
          <w:p w:rsidR="00C65DAE" w:rsidRPr="00451657" w:rsidRDefault="00C65DAE" w:rsidP="00C65DAE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451657">
              <w:rPr>
                <w:rFonts w:asciiTheme="minorHAnsi" w:hAnsiTheme="minorHAnsi" w:cstheme="minorHAnsi"/>
                <w:b/>
                <w:sz w:val="18"/>
              </w:rPr>
              <w:t>Nabízená hodnota</w:t>
            </w:r>
          </w:p>
          <w:p w:rsidR="00C65DAE" w:rsidRPr="00451657" w:rsidRDefault="00C65DAE" w:rsidP="00C65DAE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451657">
              <w:rPr>
                <w:rFonts w:asciiTheme="minorHAnsi" w:hAnsiTheme="minorHAnsi" w:cstheme="minorHAnsi"/>
                <w:b/>
                <w:sz w:val="18"/>
              </w:rPr>
              <w:t>(ANO/NE)</w:t>
            </w:r>
          </w:p>
        </w:tc>
      </w:tr>
      <w:tr w:rsidR="00C65DAE" w:rsidRPr="00860964" w:rsidTr="00A14EAC">
        <w:trPr>
          <w:trHeight w:val="437"/>
        </w:trPr>
        <w:tc>
          <w:tcPr>
            <w:tcW w:w="699" w:type="dxa"/>
            <w:shd w:val="clear" w:color="auto" w:fill="FFFFFF"/>
            <w:vAlign w:val="center"/>
          </w:tcPr>
          <w:p w:rsidR="00C65DAE" w:rsidRPr="002542F9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 w:rsidRPr="002542F9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</w:p>
        </w:tc>
        <w:tc>
          <w:tcPr>
            <w:tcW w:w="6247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i/>
                <w:sz w:val="18"/>
              </w:rPr>
            </w:pPr>
            <w:r w:rsidRPr="0078141A">
              <w:rPr>
                <w:i/>
                <w:sz w:val="18"/>
              </w:rPr>
              <w:t xml:space="preserve">Odsávací láhev min. </w:t>
            </w:r>
            <w:r w:rsidR="004C1AC3" w:rsidRPr="0078141A">
              <w:rPr>
                <w:i/>
                <w:sz w:val="18"/>
              </w:rPr>
              <w:t>2 l</w:t>
            </w:r>
          </w:p>
        </w:tc>
        <w:tc>
          <w:tcPr>
            <w:tcW w:w="2684" w:type="dxa"/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860964" w:rsidTr="00A14EAC">
        <w:trPr>
          <w:trHeight w:val="437"/>
        </w:trPr>
        <w:tc>
          <w:tcPr>
            <w:tcW w:w="699" w:type="dxa"/>
            <w:shd w:val="clear" w:color="auto" w:fill="FFFFFF"/>
            <w:vAlign w:val="center"/>
          </w:tcPr>
          <w:p w:rsidR="00C65DAE" w:rsidRPr="002542F9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 w:rsidRPr="002542F9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2</w:t>
            </w:r>
          </w:p>
        </w:tc>
        <w:tc>
          <w:tcPr>
            <w:tcW w:w="6247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i/>
                <w:sz w:val="18"/>
              </w:rPr>
            </w:pPr>
            <w:r w:rsidRPr="0078141A">
              <w:rPr>
                <w:i/>
                <w:sz w:val="18"/>
              </w:rPr>
              <w:t>Nominální vakuum min. 80 kPa</w:t>
            </w:r>
          </w:p>
        </w:tc>
        <w:tc>
          <w:tcPr>
            <w:tcW w:w="2684" w:type="dxa"/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860964" w:rsidTr="00A14EAC">
        <w:trPr>
          <w:trHeight w:val="437"/>
        </w:trPr>
        <w:tc>
          <w:tcPr>
            <w:tcW w:w="699" w:type="dxa"/>
            <w:shd w:val="clear" w:color="auto" w:fill="FFFFFF"/>
            <w:vAlign w:val="center"/>
          </w:tcPr>
          <w:p w:rsidR="00C65DAE" w:rsidRPr="002542F9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 w:rsidRPr="002542F9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3</w:t>
            </w:r>
          </w:p>
        </w:tc>
        <w:tc>
          <w:tcPr>
            <w:tcW w:w="6247" w:type="dxa"/>
            <w:vAlign w:val="center"/>
          </w:tcPr>
          <w:p w:rsidR="00C65DAE" w:rsidRPr="008E21CB" w:rsidRDefault="00E03BA5" w:rsidP="00C65DAE">
            <w:pPr>
              <w:spacing w:after="0" w:line="240" w:lineRule="auto"/>
              <w:rPr>
                <w:i/>
                <w:sz w:val="18"/>
              </w:rPr>
            </w:pPr>
            <w:r w:rsidRPr="008E21CB">
              <w:rPr>
                <w:i/>
                <w:sz w:val="18"/>
              </w:rPr>
              <w:t>Sací výkon min. 4</w:t>
            </w:r>
            <w:r w:rsidR="00C65DAE" w:rsidRPr="008E21CB">
              <w:rPr>
                <w:i/>
                <w:sz w:val="18"/>
              </w:rPr>
              <w:t>0</w:t>
            </w:r>
            <w:r w:rsidRPr="008E21CB">
              <w:rPr>
                <w:i/>
                <w:sz w:val="18"/>
              </w:rPr>
              <w:t xml:space="preserve"> </w:t>
            </w:r>
            <w:r w:rsidR="00C65DAE" w:rsidRPr="008E21CB">
              <w:rPr>
                <w:i/>
                <w:sz w:val="18"/>
              </w:rPr>
              <w:t>l/min</w:t>
            </w:r>
            <w:r w:rsidR="00EC03B2">
              <w:rPr>
                <w:i/>
                <w:sz w:val="18"/>
              </w:rPr>
              <w:t>.</w:t>
            </w:r>
          </w:p>
        </w:tc>
        <w:tc>
          <w:tcPr>
            <w:tcW w:w="2684" w:type="dxa"/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860964" w:rsidTr="00A14EAC">
        <w:trPr>
          <w:trHeight w:val="624"/>
        </w:trPr>
        <w:tc>
          <w:tcPr>
            <w:tcW w:w="699" w:type="dxa"/>
            <w:shd w:val="clear" w:color="auto" w:fill="DEEAF6" w:themeFill="accent1" w:themeFillTint="33"/>
            <w:vAlign w:val="center"/>
          </w:tcPr>
          <w:p w:rsidR="00C65DAE" w:rsidRPr="00451657" w:rsidRDefault="00C65DAE" w:rsidP="00C65DAE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451657">
              <w:rPr>
                <w:rFonts w:asciiTheme="minorHAnsi" w:hAnsiTheme="minorHAnsi" w:cstheme="minorHAnsi"/>
                <w:b/>
                <w:sz w:val="18"/>
              </w:rPr>
              <w:t>P. č.</w:t>
            </w:r>
          </w:p>
        </w:tc>
        <w:tc>
          <w:tcPr>
            <w:tcW w:w="6247" w:type="dxa"/>
            <w:shd w:val="clear" w:color="auto" w:fill="DEEAF6" w:themeFill="accent1" w:themeFillTint="33"/>
            <w:vAlign w:val="center"/>
          </w:tcPr>
          <w:p w:rsidR="00F03B23" w:rsidRDefault="00F03B23" w:rsidP="00F03B23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sz w:val="18"/>
              </w:rPr>
            </w:pPr>
            <w:r>
              <w:rPr>
                <w:b/>
                <w:sz w:val="18"/>
                <w:szCs w:val="18"/>
              </w:rPr>
              <w:t>OPLACHOVACÍ VODNÍ PERISTALTICKÁ PUMPA</w:t>
            </w:r>
          </w:p>
          <w:p w:rsidR="00C65DAE" w:rsidRPr="00451657" w:rsidRDefault="00C65DAE" w:rsidP="00C65DAE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451657">
              <w:rPr>
                <w:rFonts w:asciiTheme="minorHAnsi" w:hAnsiTheme="minorHAnsi" w:cstheme="minorHAnsi"/>
                <w:b/>
                <w:sz w:val="18"/>
              </w:rPr>
              <w:t>Požadavek –</w:t>
            </w:r>
            <w:r w:rsidR="00C57F2A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 w:rsidRPr="00451657">
              <w:rPr>
                <w:rFonts w:asciiTheme="minorHAnsi" w:hAnsiTheme="minorHAnsi" w:cstheme="minorHAnsi"/>
                <w:b/>
                <w:sz w:val="18"/>
              </w:rPr>
              <w:t>základní specifikace</w:t>
            </w:r>
          </w:p>
        </w:tc>
        <w:tc>
          <w:tcPr>
            <w:tcW w:w="2684" w:type="dxa"/>
            <w:shd w:val="clear" w:color="auto" w:fill="DEEAF6" w:themeFill="accent1" w:themeFillTint="33"/>
          </w:tcPr>
          <w:p w:rsidR="00C65DAE" w:rsidRPr="00451657" w:rsidRDefault="00C65DAE" w:rsidP="00C65DAE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451657">
              <w:rPr>
                <w:rFonts w:asciiTheme="minorHAnsi" w:hAnsiTheme="minorHAnsi" w:cstheme="minorHAnsi"/>
                <w:b/>
                <w:sz w:val="18"/>
              </w:rPr>
              <w:t>Nabízená hodnota</w:t>
            </w:r>
          </w:p>
          <w:p w:rsidR="00C65DAE" w:rsidRPr="00451657" w:rsidRDefault="00C65DAE" w:rsidP="00C65DAE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451657">
              <w:rPr>
                <w:rFonts w:asciiTheme="minorHAnsi" w:hAnsiTheme="minorHAnsi" w:cstheme="minorHAnsi"/>
                <w:b/>
                <w:sz w:val="18"/>
              </w:rPr>
              <w:t>(ANO/NE)</w:t>
            </w:r>
          </w:p>
        </w:tc>
      </w:tr>
      <w:tr w:rsidR="00C65DAE" w:rsidRPr="00860964" w:rsidTr="00A14EAC">
        <w:trPr>
          <w:trHeight w:val="437"/>
        </w:trPr>
        <w:tc>
          <w:tcPr>
            <w:tcW w:w="699" w:type="dxa"/>
            <w:shd w:val="clear" w:color="auto" w:fill="FFFFFF"/>
            <w:vAlign w:val="center"/>
          </w:tcPr>
          <w:p w:rsidR="00C65DAE" w:rsidRPr="002542F9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 w:rsidRPr="002542F9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</w:p>
        </w:tc>
        <w:tc>
          <w:tcPr>
            <w:tcW w:w="6247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ind w:left="57"/>
              <w:rPr>
                <w:i/>
                <w:sz w:val="18"/>
              </w:rPr>
            </w:pPr>
            <w:r w:rsidRPr="0078141A">
              <w:rPr>
                <w:i/>
                <w:sz w:val="18"/>
              </w:rPr>
              <w:t xml:space="preserve">Kontinuální nastavení výkonu </w:t>
            </w:r>
          </w:p>
        </w:tc>
        <w:tc>
          <w:tcPr>
            <w:tcW w:w="2684" w:type="dxa"/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860964" w:rsidTr="00A14EAC">
        <w:trPr>
          <w:trHeight w:val="437"/>
        </w:trPr>
        <w:tc>
          <w:tcPr>
            <w:tcW w:w="699" w:type="dxa"/>
            <w:shd w:val="clear" w:color="auto" w:fill="FFFFFF"/>
            <w:vAlign w:val="center"/>
          </w:tcPr>
          <w:p w:rsidR="00C65DAE" w:rsidRPr="002542F9" w:rsidRDefault="00F03B23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  <w:t>2</w:t>
            </w:r>
          </w:p>
        </w:tc>
        <w:tc>
          <w:tcPr>
            <w:tcW w:w="6247" w:type="dxa"/>
            <w:vAlign w:val="center"/>
          </w:tcPr>
          <w:p w:rsidR="00C65DAE" w:rsidRPr="00AE1592" w:rsidRDefault="00C65DAE" w:rsidP="00C65DAE">
            <w:pPr>
              <w:spacing w:after="0" w:line="240" w:lineRule="auto"/>
              <w:ind w:left="57"/>
              <w:rPr>
                <w:i/>
                <w:color w:val="FF0000"/>
                <w:sz w:val="18"/>
              </w:rPr>
            </w:pPr>
            <w:r w:rsidRPr="008E21CB">
              <w:rPr>
                <w:i/>
                <w:sz w:val="18"/>
              </w:rPr>
              <w:t>Autoklávovatelné příslušenství (nádobka, připojení atd.)</w:t>
            </w:r>
          </w:p>
        </w:tc>
        <w:tc>
          <w:tcPr>
            <w:tcW w:w="2684" w:type="dxa"/>
            <w:shd w:val="clear" w:color="auto" w:fill="FFF2CC" w:themeFill="accent4" w:themeFillTint="33"/>
          </w:tcPr>
          <w:p w:rsidR="00C65DAE" w:rsidRPr="00BE46DC" w:rsidRDefault="00C65DAE" w:rsidP="00C65DAE">
            <w:pPr>
              <w:spacing w:after="0" w:line="240" w:lineRule="auto"/>
              <w:ind w:left="57"/>
              <w:contextualSpacing/>
              <w:rPr>
                <w:sz w:val="24"/>
                <w:szCs w:val="24"/>
              </w:rPr>
            </w:pPr>
          </w:p>
        </w:tc>
      </w:tr>
      <w:tr w:rsidR="00C65DAE" w:rsidRPr="00860964" w:rsidTr="00A14EAC">
        <w:trPr>
          <w:trHeight w:val="437"/>
        </w:trPr>
        <w:tc>
          <w:tcPr>
            <w:tcW w:w="699" w:type="dxa"/>
            <w:shd w:val="clear" w:color="auto" w:fill="FFFFFF"/>
            <w:vAlign w:val="center"/>
          </w:tcPr>
          <w:p w:rsidR="00C65DAE" w:rsidRPr="002542F9" w:rsidRDefault="00F03B23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3</w:t>
            </w:r>
          </w:p>
        </w:tc>
        <w:tc>
          <w:tcPr>
            <w:tcW w:w="6247" w:type="dxa"/>
            <w:vAlign w:val="center"/>
          </w:tcPr>
          <w:p w:rsidR="00C65DAE" w:rsidRPr="0078141A" w:rsidRDefault="004C1AC3" w:rsidP="00C65DAE">
            <w:pPr>
              <w:spacing w:after="0" w:line="240" w:lineRule="auto"/>
              <w:ind w:left="57"/>
              <w:rPr>
                <w:i/>
                <w:sz w:val="18"/>
              </w:rPr>
            </w:pPr>
            <w:r w:rsidRPr="008E21CB">
              <w:rPr>
                <w:i/>
                <w:sz w:val="18"/>
              </w:rPr>
              <w:t>Průtok přes</w:t>
            </w:r>
            <w:r w:rsidR="00C65DAE" w:rsidRPr="008E21CB">
              <w:rPr>
                <w:i/>
                <w:sz w:val="18"/>
              </w:rPr>
              <w:t xml:space="preserve"> pracovní kanál min</w:t>
            </w:r>
            <w:r w:rsidR="0074186A">
              <w:rPr>
                <w:i/>
                <w:sz w:val="18"/>
              </w:rPr>
              <w:t>.</w:t>
            </w:r>
            <w:r w:rsidR="00C65DAE" w:rsidRPr="008E21CB">
              <w:rPr>
                <w:i/>
                <w:sz w:val="18"/>
              </w:rPr>
              <w:t xml:space="preserve"> 6</w:t>
            </w:r>
            <w:r w:rsidR="00AE1592" w:rsidRPr="008E21CB">
              <w:rPr>
                <w:i/>
                <w:sz w:val="18"/>
              </w:rPr>
              <w:t>0</w:t>
            </w:r>
            <w:r w:rsidR="00C65DAE" w:rsidRPr="008E21CB">
              <w:rPr>
                <w:i/>
                <w:sz w:val="18"/>
              </w:rPr>
              <w:t>0</w:t>
            </w:r>
            <w:r w:rsidR="00EC03B2">
              <w:rPr>
                <w:i/>
                <w:sz w:val="18"/>
              </w:rPr>
              <w:t xml:space="preserve"> </w:t>
            </w:r>
            <w:r w:rsidR="00C65DAE" w:rsidRPr="008E21CB">
              <w:rPr>
                <w:i/>
                <w:sz w:val="18"/>
              </w:rPr>
              <w:t>ml/min.</w:t>
            </w:r>
          </w:p>
        </w:tc>
        <w:tc>
          <w:tcPr>
            <w:tcW w:w="2684" w:type="dxa"/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860964" w:rsidTr="00A14EAC">
        <w:trPr>
          <w:trHeight w:val="437"/>
        </w:trPr>
        <w:tc>
          <w:tcPr>
            <w:tcW w:w="699" w:type="dxa"/>
            <w:shd w:val="clear" w:color="auto" w:fill="FFFFFF"/>
            <w:vAlign w:val="center"/>
          </w:tcPr>
          <w:p w:rsidR="00C65DAE" w:rsidRPr="002542F9" w:rsidRDefault="00F03B23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4</w:t>
            </w:r>
          </w:p>
        </w:tc>
        <w:tc>
          <w:tcPr>
            <w:tcW w:w="6247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ind w:left="57"/>
              <w:rPr>
                <w:i/>
                <w:sz w:val="18"/>
              </w:rPr>
            </w:pPr>
            <w:r w:rsidRPr="0078141A">
              <w:rPr>
                <w:i/>
                <w:sz w:val="18"/>
              </w:rPr>
              <w:t>Průtok přes přídavný oplach. kanál min.</w:t>
            </w:r>
            <w:r w:rsidR="0074186A">
              <w:rPr>
                <w:i/>
                <w:sz w:val="18"/>
              </w:rPr>
              <w:t xml:space="preserve"> </w:t>
            </w:r>
            <w:r w:rsidRPr="0078141A">
              <w:rPr>
                <w:i/>
                <w:sz w:val="18"/>
              </w:rPr>
              <w:t>200</w:t>
            </w:r>
            <w:r w:rsidR="00EC03B2">
              <w:rPr>
                <w:i/>
                <w:sz w:val="18"/>
              </w:rPr>
              <w:t xml:space="preserve"> </w:t>
            </w:r>
            <w:r w:rsidRPr="0078141A">
              <w:rPr>
                <w:i/>
                <w:sz w:val="18"/>
              </w:rPr>
              <w:t>ml/min</w:t>
            </w:r>
            <w:r w:rsidR="00EC03B2">
              <w:rPr>
                <w:i/>
                <w:sz w:val="18"/>
              </w:rPr>
              <w:t>.</w:t>
            </w:r>
          </w:p>
        </w:tc>
        <w:tc>
          <w:tcPr>
            <w:tcW w:w="2684" w:type="dxa"/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</w:tbl>
    <w:p w:rsidR="00553C3F" w:rsidRDefault="00553C3F" w:rsidP="003C289F">
      <w:pPr>
        <w:spacing w:after="0"/>
        <w:jc w:val="both"/>
        <w:rPr>
          <w:b/>
          <w:szCs w:val="32"/>
        </w:rPr>
      </w:pPr>
    </w:p>
    <w:p w:rsidR="003C289F" w:rsidRDefault="003C289F" w:rsidP="003C289F">
      <w:pPr>
        <w:spacing w:after="0"/>
        <w:jc w:val="both"/>
        <w:rPr>
          <w:b/>
          <w:szCs w:val="32"/>
        </w:rPr>
      </w:pPr>
      <w:r>
        <w:rPr>
          <w:b/>
          <w:szCs w:val="32"/>
        </w:rPr>
        <w:t>Pozn.: ve sloupci „Nabízená hodnota“ doplní uchazeč hodnotu měřitelného parametru nabízeného zařízení a v případě neměřitelných parametrů potvrdí splnění požadavku slovem „ANO“, případně doplní další vysvětlující text.</w:t>
      </w:r>
    </w:p>
    <w:p w:rsidR="003C289F" w:rsidRDefault="003C289F" w:rsidP="003C289F">
      <w:pPr>
        <w:spacing w:after="0" w:line="240" w:lineRule="auto"/>
        <w:ind w:left="-426"/>
        <w:jc w:val="both"/>
        <w:rPr>
          <w:szCs w:val="32"/>
        </w:rPr>
      </w:pPr>
    </w:p>
    <w:p w:rsidR="00F03B23" w:rsidRDefault="00F03B23" w:rsidP="00F03B23">
      <w:pPr>
        <w:spacing w:after="0"/>
        <w:rPr>
          <w:b/>
        </w:rPr>
      </w:pPr>
      <w:r>
        <w:rPr>
          <w:b/>
        </w:rPr>
        <w:lastRenderedPageBreak/>
        <w:t>Nepovinné parametry</w:t>
      </w:r>
    </w:p>
    <w:p w:rsidR="00553C3F" w:rsidRDefault="00553C3F" w:rsidP="00F03B23">
      <w:pPr>
        <w:spacing w:after="0"/>
        <w:jc w:val="both"/>
        <w:rPr>
          <w:b/>
        </w:rPr>
      </w:pPr>
    </w:p>
    <w:p w:rsidR="00F03B23" w:rsidRDefault="00F03B23" w:rsidP="00F03B23">
      <w:pPr>
        <w:spacing w:after="0"/>
        <w:jc w:val="both"/>
        <w:rPr>
          <w:b/>
        </w:rPr>
      </w:pPr>
      <w:r>
        <w:rPr>
          <w:b/>
        </w:rPr>
        <w:t>Tyto požadavky nemusí nabízený přístroj splňovat, ale pokud je splňuje, bude lépe hodnocen v kritériu Technická úroveň. Popis hodnocení je uveden</w:t>
      </w:r>
      <w:r w:rsidR="00582E01">
        <w:rPr>
          <w:b/>
        </w:rPr>
        <w:t xml:space="preserve"> níže a</w:t>
      </w:r>
      <w:r>
        <w:rPr>
          <w:b/>
        </w:rPr>
        <w:t xml:space="preserve"> v zadávací dokumentaci.</w:t>
      </w:r>
    </w:p>
    <w:p w:rsidR="00142565" w:rsidRDefault="00142565" w:rsidP="00F03B23">
      <w:pPr>
        <w:spacing w:after="0"/>
        <w:jc w:val="both"/>
        <w:rPr>
          <w:b/>
        </w:rPr>
      </w:pPr>
    </w:p>
    <w:tbl>
      <w:tblPr>
        <w:tblStyle w:val="Mkatabulky"/>
        <w:tblW w:w="9661" w:type="dxa"/>
        <w:tblInd w:w="-1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376"/>
        <w:gridCol w:w="2011"/>
        <w:gridCol w:w="1415"/>
        <w:gridCol w:w="2150"/>
      </w:tblGrid>
      <w:tr w:rsidR="001F3298" w:rsidRPr="007A2546" w:rsidTr="00D946F8">
        <w:trPr>
          <w:trHeight w:val="6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F3298" w:rsidRPr="006033D5" w:rsidRDefault="001F3298" w:rsidP="001F3298">
            <w:pPr>
              <w:jc w:val="center"/>
              <w:rPr>
                <w:b/>
                <w:sz w:val="18"/>
                <w:szCs w:val="18"/>
              </w:rPr>
            </w:pPr>
            <w:r w:rsidRPr="006033D5">
              <w:rPr>
                <w:b/>
                <w:sz w:val="18"/>
                <w:szCs w:val="18"/>
              </w:rPr>
              <w:t>P. č.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F3298" w:rsidRPr="006033D5" w:rsidRDefault="001F3298" w:rsidP="001F3298">
            <w:pPr>
              <w:jc w:val="center"/>
              <w:rPr>
                <w:b/>
                <w:sz w:val="18"/>
                <w:szCs w:val="18"/>
              </w:rPr>
            </w:pPr>
            <w:r w:rsidRPr="006033D5">
              <w:rPr>
                <w:b/>
                <w:sz w:val="18"/>
                <w:szCs w:val="18"/>
              </w:rPr>
              <w:t>Požadavek – základní specifikace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F3298" w:rsidRPr="006033D5" w:rsidRDefault="001F3298" w:rsidP="001F3298">
            <w:pPr>
              <w:jc w:val="center"/>
              <w:rPr>
                <w:b/>
                <w:sz w:val="18"/>
                <w:szCs w:val="18"/>
              </w:rPr>
            </w:pPr>
            <w:r w:rsidRPr="006033D5">
              <w:rPr>
                <w:b/>
                <w:sz w:val="18"/>
                <w:szCs w:val="18"/>
              </w:rPr>
              <w:t>Hodnocený parametr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F3298" w:rsidRPr="006033D5" w:rsidRDefault="001F3298" w:rsidP="001F3298">
            <w:pPr>
              <w:jc w:val="center"/>
              <w:rPr>
                <w:b/>
                <w:sz w:val="18"/>
                <w:szCs w:val="18"/>
              </w:rPr>
            </w:pPr>
            <w:r w:rsidRPr="006033D5">
              <w:rPr>
                <w:b/>
                <w:sz w:val="18"/>
                <w:szCs w:val="18"/>
              </w:rPr>
              <w:t>Nabízená hodnota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4B3D8B" w:rsidRPr="006033D5" w:rsidRDefault="001F3298" w:rsidP="004B3D8B">
            <w:pPr>
              <w:jc w:val="center"/>
              <w:rPr>
                <w:b/>
                <w:sz w:val="18"/>
                <w:szCs w:val="18"/>
              </w:rPr>
            </w:pPr>
            <w:r w:rsidRPr="006033D5">
              <w:rPr>
                <w:b/>
                <w:sz w:val="18"/>
                <w:szCs w:val="18"/>
              </w:rPr>
              <w:t>Bodové hodnocení</w:t>
            </w:r>
            <w:r w:rsidR="004B3D8B" w:rsidRPr="006033D5">
              <w:rPr>
                <w:b/>
                <w:sz w:val="18"/>
                <w:szCs w:val="18"/>
              </w:rPr>
              <w:t xml:space="preserve"> max.</w:t>
            </w:r>
            <w:r w:rsidR="00185B5C" w:rsidRPr="006033D5">
              <w:rPr>
                <w:b/>
                <w:sz w:val="18"/>
                <w:szCs w:val="18"/>
                <w:vertAlign w:val="superscript"/>
              </w:rPr>
              <w:t>*)</w:t>
            </w:r>
          </w:p>
        </w:tc>
      </w:tr>
      <w:tr w:rsidR="001F3298" w:rsidRPr="00860964" w:rsidTr="00D946F8">
        <w:trPr>
          <w:trHeight w:val="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3298" w:rsidRPr="0078141A" w:rsidRDefault="001F3298" w:rsidP="001F3298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sz w:val="18"/>
                <w:szCs w:val="18"/>
              </w:rPr>
            </w:pPr>
            <w:r w:rsidRPr="0078141A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:rsidR="001F3298" w:rsidRPr="0078141A" w:rsidRDefault="001F3298" w:rsidP="008B5BFF">
            <w:pPr>
              <w:spacing w:after="0" w:line="240" w:lineRule="auto"/>
              <w:rPr>
                <w:i/>
                <w:sz w:val="18"/>
              </w:rPr>
            </w:pPr>
            <w:r w:rsidRPr="00D861F1">
              <w:rPr>
                <w:b/>
                <w:i/>
                <w:sz w:val="18"/>
              </w:rPr>
              <w:t>Videoprocesor</w:t>
            </w:r>
            <w:r>
              <w:rPr>
                <w:b/>
                <w:i/>
                <w:sz w:val="18"/>
              </w:rPr>
              <w:t>:</w:t>
            </w:r>
            <w:r w:rsidRPr="00D861F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D01E59">
              <w:rPr>
                <w:rFonts w:asciiTheme="minorHAnsi" w:hAnsiTheme="minorHAnsi" w:cstheme="minorHAnsi"/>
                <w:sz w:val="18"/>
                <w:szCs w:val="18"/>
              </w:rPr>
              <w:t>musí také umožňovat využití tzv</w:t>
            </w:r>
            <w:r w:rsidRPr="00FD5B38">
              <w:rPr>
                <w:rFonts w:asciiTheme="minorHAnsi" w:hAnsiTheme="minorHAnsi" w:cstheme="minorHAnsi"/>
                <w:sz w:val="18"/>
                <w:szCs w:val="18"/>
              </w:rPr>
              <w:t>. úzkopásmového zobrazování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nebo jinou formu chromoendoskopického zobrazení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F3298" w:rsidRDefault="001F3298" w:rsidP="001F3298">
            <w:pPr>
              <w:spacing w:after="0" w:line="240" w:lineRule="auto"/>
              <w:ind w:left="57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Možnost NBI úzkopásmové zobrazení</w:t>
            </w:r>
          </w:p>
          <w:p w:rsidR="001F3298" w:rsidRPr="00860964" w:rsidRDefault="001F3298" w:rsidP="001F3298">
            <w:pPr>
              <w:spacing w:after="0" w:line="240" w:lineRule="auto"/>
              <w:ind w:left="57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(ANO/NE)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F3298" w:rsidRDefault="001F3298" w:rsidP="001F3298">
            <w:pPr>
              <w:spacing w:after="0" w:line="240" w:lineRule="auto"/>
              <w:ind w:left="57"/>
              <w:contextualSpacing/>
              <w:jc w:val="center"/>
              <w:rPr>
                <w:sz w:val="1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F3298" w:rsidRDefault="001F3298" w:rsidP="001F3298">
            <w:pPr>
              <w:spacing w:after="0" w:line="240" w:lineRule="auto"/>
              <w:ind w:left="57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1F3298" w:rsidRPr="00860964" w:rsidTr="00D946F8">
        <w:trPr>
          <w:trHeight w:val="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3298" w:rsidRPr="0078141A" w:rsidRDefault="001F3298" w:rsidP="001F3298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2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298" w:rsidRDefault="001F3298" w:rsidP="008B5BFF">
            <w:pPr>
              <w:spacing w:after="0" w:line="240" w:lineRule="auto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proofErr w:type="spellStart"/>
            <w:r w:rsidRPr="00D861F1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Videoprocesor</w:t>
            </w:r>
            <w:proofErr w:type="spellEnd"/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:</w:t>
            </w:r>
            <w:r w:rsidRPr="00D861F1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možnost zobrazení min 2 vybraných snímků v indexu na monitoru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F3298" w:rsidRDefault="001F3298" w:rsidP="001F3298">
            <w:pPr>
              <w:spacing w:after="0" w:line="240" w:lineRule="auto"/>
              <w:ind w:left="57"/>
              <w:contextualSpacing/>
              <w:jc w:val="center"/>
              <w:rPr>
                <w:sz w:val="18"/>
              </w:rPr>
            </w:pPr>
            <w:r w:rsidRPr="001F3298">
              <w:rPr>
                <w:sz w:val="18"/>
                <w:szCs w:val="18"/>
              </w:rPr>
              <w:t xml:space="preserve">Počet </w:t>
            </w:r>
            <w:r>
              <w:rPr>
                <w:sz w:val="18"/>
              </w:rPr>
              <w:t>zobrazení vybraných snímků</w:t>
            </w:r>
          </w:p>
          <w:p w:rsidR="001F3298" w:rsidRPr="00860964" w:rsidRDefault="001F3298" w:rsidP="001F3298">
            <w:pPr>
              <w:spacing w:after="0" w:line="240" w:lineRule="auto"/>
              <w:ind w:left="57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(více = lépe)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F3298" w:rsidRPr="001F3298" w:rsidRDefault="001F3298" w:rsidP="001F3298">
            <w:pPr>
              <w:spacing w:after="0" w:line="240" w:lineRule="auto"/>
              <w:ind w:left="57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F3298" w:rsidRPr="001F3298" w:rsidRDefault="001F3298" w:rsidP="001F3298">
            <w:pPr>
              <w:spacing w:after="0" w:line="240" w:lineRule="auto"/>
              <w:ind w:left="57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1F3298" w:rsidRPr="00860964" w:rsidTr="00A40FB6">
        <w:trPr>
          <w:trHeight w:val="10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3298" w:rsidRPr="002542F9" w:rsidRDefault="001F3298" w:rsidP="001F3298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298" w:rsidRPr="0078141A" w:rsidRDefault="001F3298" w:rsidP="008B5BFF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D861F1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Zdroj světla</w:t>
            </w: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: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D01E59">
              <w:rPr>
                <w:rFonts w:asciiTheme="minorHAnsi" w:hAnsiTheme="minorHAnsi" w:cstheme="minorHAnsi"/>
                <w:sz w:val="18"/>
                <w:szCs w:val="18"/>
              </w:rPr>
              <w:t>musí také umožňovat využití tzv</w:t>
            </w:r>
            <w:r w:rsidRPr="00FD5B38">
              <w:rPr>
                <w:rFonts w:asciiTheme="minorHAnsi" w:hAnsiTheme="minorHAnsi" w:cstheme="minorHAnsi"/>
                <w:sz w:val="18"/>
                <w:szCs w:val="18"/>
              </w:rPr>
              <w:t>. úzkopásmového zobrazování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nebo jinou formu chromoendoskopického zobrazení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8B5BFF" w:rsidRDefault="001F3298" w:rsidP="001F3298">
            <w:pPr>
              <w:spacing w:after="0" w:line="240" w:lineRule="auto"/>
              <w:ind w:left="57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 xml:space="preserve">NBI úzkopásmové zobrazení </w:t>
            </w:r>
          </w:p>
          <w:p w:rsidR="001F3298" w:rsidRPr="0078141A" w:rsidRDefault="001F3298" w:rsidP="001F3298">
            <w:pPr>
              <w:spacing w:after="0" w:line="240" w:lineRule="auto"/>
              <w:ind w:left="57"/>
              <w:contextualSpacing/>
              <w:jc w:val="center"/>
              <w:rPr>
                <w:rFonts w:asciiTheme="minorHAnsi" w:hAnsiTheme="minorHAnsi" w:cstheme="minorHAnsi"/>
                <w:i/>
                <w:sz w:val="18"/>
                <w:szCs w:val="18"/>
                <w:vertAlign w:val="superscript"/>
              </w:rPr>
            </w:pPr>
            <w:r>
              <w:rPr>
                <w:sz w:val="18"/>
              </w:rPr>
              <w:t>(ANO/NE)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F3298" w:rsidRDefault="001F3298" w:rsidP="001F3298">
            <w:pPr>
              <w:spacing w:after="0" w:line="240" w:lineRule="auto"/>
              <w:ind w:left="57"/>
              <w:contextualSpacing/>
              <w:jc w:val="center"/>
              <w:rPr>
                <w:sz w:val="1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F3298" w:rsidRDefault="001F3298" w:rsidP="001F3298">
            <w:pPr>
              <w:spacing w:after="0" w:line="240" w:lineRule="auto"/>
              <w:ind w:left="57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1F3298" w:rsidRPr="0078141A" w:rsidTr="00D946F8">
        <w:trPr>
          <w:trHeight w:val="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3298" w:rsidRPr="002542F9" w:rsidRDefault="001F3298" w:rsidP="001F3298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4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298" w:rsidRPr="00A40FB6" w:rsidRDefault="001F3298" w:rsidP="008B5BFF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color w:val="FF0000"/>
                <w:sz w:val="18"/>
                <w:szCs w:val="18"/>
              </w:rPr>
            </w:pPr>
            <w:r w:rsidRPr="00D861F1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Zdroj světla</w:t>
            </w: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Automatické</w:t>
            </w: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nastavení intenzity osvitu – </w:t>
            </w:r>
            <w:r w:rsidRPr="00BE46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minimálně 10 kroků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F3298" w:rsidRDefault="001F3298" w:rsidP="001F3298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Počet kroků </w:t>
            </w:r>
          </w:p>
          <w:p w:rsidR="001F3298" w:rsidRPr="00D861F1" w:rsidRDefault="001F3298" w:rsidP="001F3298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sz w:val="18"/>
              </w:rPr>
              <w:t>(více = lépe)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F3298" w:rsidRDefault="001F3298" w:rsidP="001F3298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F3298" w:rsidRDefault="001F3298" w:rsidP="001F3298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</w:tr>
      <w:tr w:rsidR="001F3298" w:rsidRPr="0078141A" w:rsidTr="00D946F8">
        <w:trPr>
          <w:trHeight w:val="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3298" w:rsidRDefault="001F3298" w:rsidP="001F3298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5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298" w:rsidRPr="00D861F1" w:rsidRDefault="001F3298" w:rsidP="008B5BFF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Monitor: </w:t>
            </w:r>
            <w:r w:rsidRPr="00495C05">
              <w:rPr>
                <w:rFonts w:asciiTheme="minorHAnsi" w:hAnsiTheme="minorHAnsi" w:cstheme="minorHAnsi"/>
                <w:i/>
                <w:sz w:val="18"/>
                <w:szCs w:val="18"/>
              </w:rPr>
              <w:t>Minimální</w:t>
            </w:r>
            <w:r w:rsidRPr="00495C05">
              <w:rPr>
                <w:i/>
                <w:sz w:val="18"/>
              </w:rPr>
              <w:t xml:space="preserve"> </w:t>
            </w:r>
            <w:r w:rsidRPr="008E21CB">
              <w:rPr>
                <w:i/>
                <w:sz w:val="18"/>
              </w:rPr>
              <w:t>kontrast 1000:1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F3298" w:rsidRDefault="001F3298" w:rsidP="001F3298">
            <w:pPr>
              <w:spacing w:after="0" w:line="240" w:lineRule="auto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Kontrastní poměr</w:t>
            </w:r>
          </w:p>
          <w:p w:rsidR="001F3298" w:rsidRPr="00D861F1" w:rsidRDefault="001F3298" w:rsidP="001F3298">
            <w:pPr>
              <w:spacing w:after="0" w:line="240" w:lineRule="auto"/>
              <w:contextualSpacing/>
              <w:jc w:val="center"/>
              <w:rPr>
                <w:rFonts w:ascii="Cambria" w:hAnsi="Cambria"/>
                <w:sz w:val="18"/>
                <w:szCs w:val="18"/>
                <w:shd w:val="clear" w:color="auto" w:fill="FFFF00"/>
              </w:rPr>
            </w:pPr>
            <w:r>
              <w:rPr>
                <w:sz w:val="18"/>
              </w:rPr>
              <w:t>(více = lépe)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F3298" w:rsidRPr="008E21CB" w:rsidRDefault="001F3298" w:rsidP="001F3298">
            <w:pPr>
              <w:spacing w:after="0" w:line="240" w:lineRule="auto"/>
              <w:contextualSpacing/>
              <w:jc w:val="center"/>
              <w:rPr>
                <w:sz w:val="1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F3298" w:rsidRPr="008E21CB" w:rsidRDefault="001F3298" w:rsidP="001F3298">
            <w:pPr>
              <w:spacing w:after="0" w:line="240" w:lineRule="auto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1F3298" w:rsidRPr="0078141A" w:rsidTr="00D946F8">
        <w:trPr>
          <w:trHeight w:val="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3298" w:rsidRDefault="001F3298" w:rsidP="001F3298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6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298" w:rsidRDefault="001F3298" w:rsidP="008B5BFF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Odsávací vakuová pumpa: </w:t>
            </w:r>
            <w:r w:rsidRPr="00FF7C4E">
              <w:rPr>
                <w:rFonts w:asciiTheme="minorHAnsi" w:hAnsiTheme="minorHAnsi" w:cstheme="minorHAnsi"/>
                <w:i/>
                <w:sz w:val="18"/>
                <w:szCs w:val="18"/>
              </w:rPr>
              <w:t>Sací</w:t>
            </w:r>
            <w:r w:rsidRPr="008E21CB">
              <w:rPr>
                <w:i/>
                <w:sz w:val="18"/>
              </w:rPr>
              <w:t xml:space="preserve"> výkon min. 40 l/min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F3298" w:rsidRDefault="001F3298" w:rsidP="001F3298">
            <w:pPr>
              <w:spacing w:after="0" w:line="240" w:lineRule="auto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 xml:space="preserve">Sací výkon </w:t>
            </w:r>
          </w:p>
          <w:p w:rsidR="001F3298" w:rsidRPr="008E21CB" w:rsidRDefault="001F3298" w:rsidP="001F3298">
            <w:pPr>
              <w:spacing w:after="0" w:line="240" w:lineRule="auto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(více = lépe)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F3298" w:rsidRPr="008E21CB" w:rsidRDefault="001F3298" w:rsidP="001F3298">
            <w:pPr>
              <w:spacing w:after="0" w:line="240" w:lineRule="auto"/>
              <w:contextualSpacing/>
              <w:jc w:val="center"/>
              <w:rPr>
                <w:sz w:val="1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F3298" w:rsidRPr="008E21CB" w:rsidRDefault="001F3298" w:rsidP="001F3298">
            <w:pPr>
              <w:spacing w:after="0" w:line="240" w:lineRule="auto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1F3298" w:rsidRPr="0078141A" w:rsidTr="00D946F8">
        <w:trPr>
          <w:trHeight w:val="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3298" w:rsidRDefault="001F3298" w:rsidP="001F3298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298" w:rsidRDefault="001F3298" w:rsidP="008B5BFF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Oplachovací vodní peristaltická pumpa: </w:t>
            </w:r>
            <w:r w:rsidRPr="00FF7C4E">
              <w:rPr>
                <w:rFonts w:asciiTheme="minorHAnsi" w:hAnsiTheme="minorHAnsi" w:cstheme="minorHAnsi"/>
                <w:i/>
                <w:sz w:val="18"/>
                <w:szCs w:val="18"/>
              </w:rPr>
              <w:t>Průtok</w:t>
            </w:r>
            <w:r w:rsidRPr="008E21CB">
              <w:rPr>
                <w:i/>
                <w:sz w:val="18"/>
              </w:rPr>
              <w:t xml:space="preserve"> přes pracovní kanál min 600ml/min.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F3298" w:rsidRDefault="001F3298" w:rsidP="001F3298">
            <w:pPr>
              <w:spacing w:after="0" w:line="240" w:lineRule="auto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Průtok přes pracovní kanál</w:t>
            </w:r>
          </w:p>
          <w:p w:rsidR="001F3298" w:rsidRPr="008E21CB" w:rsidRDefault="001F3298" w:rsidP="001F3298">
            <w:pPr>
              <w:spacing w:after="0" w:line="240" w:lineRule="auto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(více = lépe)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F3298" w:rsidRPr="008E21CB" w:rsidRDefault="001F3298" w:rsidP="001F3298">
            <w:pPr>
              <w:spacing w:after="0" w:line="240" w:lineRule="auto"/>
              <w:contextualSpacing/>
              <w:jc w:val="center"/>
              <w:rPr>
                <w:sz w:val="1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F3298" w:rsidRPr="008E21CB" w:rsidRDefault="001F3298" w:rsidP="001F3298">
            <w:pPr>
              <w:spacing w:after="0" w:line="240" w:lineRule="auto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</w:tbl>
    <w:p w:rsidR="00F45577" w:rsidRPr="006033D5" w:rsidRDefault="00F45577" w:rsidP="00F45577">
      <w:pPr>
        <w:jc w:val="both"/>
        <w:rPr>
          <w:b/>
          <w:sz w:val="18"/>
        </w:rPr>
      </w:pPr>
      <w:r w:rsidRPr="006033D5">
        <w:rPr>
          <w:b/>
          <w:sz w:val="18"/>
          <w:vertAlign w:val="superscript"/>
        </w:rPr>
        <w:t>*)</w:t>
      </w:r>
      <w:r w:rsidRPr="006033D5">
        <w:rPr>
          <w:b/>
          <w:sz w:val="18"/>
        </w:rPr>
        <w:t xml:space="preserve"> u měřitelných parametrů nej</w:t>
      </w:r>
      <w:r w:rsidR="00576DA5">
        <w:rPr>
          <w:b/>
          <w:sz w:val="18"/>
        </w:rPr>
        <w:t>vyš</w:t>
      </w:r>
      <w:r w:rsidRPr="006033D5">
        <w:rPr>
          <w:b/>
          <w:sz w:val="18"/>
        </w:rPr>
        <w:t>ší nabídnutá hodnota</w:t>
      </w:r>
      <w:r w:rsidR="0009795D">
        <w:rPr>
          <w:b/>
          <w:sz w:val="18"/>
        </w:rPr>
        <w:t xml:space="preserve"> získá uvedené max. bodové hodnocení. Další nabídky pak získají body dle vzorce</w:t>
      </w:r>
      <w:r w:rsidR="005A5AE7">
        <w:rPr>
          <w:b/>
          <w:sz w:val="18"/>
        </w:rPr>
        <w:t>:</w:t>
      </w:r>
      <w:r w:rsidR="0009795D">
        <w:rPr>
          <w:b/>
          <w:sz w:val="18"/>
        </w:rPr>
        <w:t xml:space="preserve"> </w:t>
      </w:r>
      <w:r w:rsidR="006823F8">
        <w:rPr>
          <w:b/>
          <w:sz w:val="18"/>
        </w:rPr>
        <w:t>nabídnutá</w:t>
      </w:r>
      <w:r w:rsidR="0009795D">
        <w:rPr>
          <w:b/>
          <w:sz w:val="18"/>
        </w:rPr>
        <w:t xml:space="preserve"> hodnota / ne</w:t>
      </w:r>
      <w:r w:rsidR="00192821">
        <w:rPr>
          <w:b/>
          <w:sz w:val="18"/>
        </w:rPr>
        <w:t>jvyš</w:t>
      </w:r>
      <w:r w:rsidR="0009795D">
        <w:rPr>
          <w:b/>
          <w:sz w:val="18"/>
        </w:rPr>
        <w:t>ší hodnota * uvedený max. počet bodů. U neměřitelných parametrů</w:t>
      </w:r>
      <w:r w:rsidR="002C6F65">
        <w:rPr>
          <w:b/>
          <w:sz w:val="18"/>
        </w:rPr>
        <w:t xml:space="preserve"> </w:t>
      </w:r>
      <w:r w:rsidR="0009795D">
        <w:rPr>
          <w:b/>
          <w:sz w:val="18"/>
        </w:rPr>
        <w:t>získá nabídka uvedený max. počet bodů</w:t>
      </w:r>
      <w:r w:rsidR="002C6F65">
        <w:rPr>
          <w:b/>
          <w:sz w:val="18"/>
        </w:rPr>
        <w:t>,</w:t>
      </w:r>
      <w:r w:rsidR="0009795D">
        <w:rPr>
          <w:b/>
          <w:sz w:val="18"/>
        </w:rPr>
        <w:t xml:space="preserve"> pokud je</w:t>
      </w:r>
      <w:r w:rsidR="00C60213">
        <w:rPr>
          <w:b/>
          <w:sz w:val="18"/>
        </w:rPr>
        <w:t xml:space="preserve"> nabízen</w:t>
      </w:r>
      <w:r w:rsidR="0009795D">
        <w:rPr>
          <w:b/>
          <w:sz w:val="18"/>
        </w:rPr>
        <w:t>á</w:t>
      </w:r>
      <w:r w:rsidR="00C60213">
        <w:rPr>
          <w:b/>
          <w:sz w:val="18"/>
        </w:rPr>
        <w:t xml:space="preserve"> hodnot</w:t>
      </w:r>
      <w:r w:rsidR="0009795D">
        <w:rPr>
          <w:b/>
          <w:sz w:val="18"/>
        </w:rPr>
        <w:t>a</w:t>
      </w:r>
      <w:r w:rsidRPr="006033D5">
        <w:rPr>
          <w:b/>
          <w:sz w:val="18"/>
        </w:rPr>
        <w:t xml:space="preserve"> ANO</w:t>
      </w:r>
      <w:r>
        <w:rPr>
          <w:b/>
          <w:sz w:val="18"/>
        </w:rPr>
        <w:t>.</w:t>
      </w:r>
      <w:r w:rsidRPr="006033D5">
        <w:rPr>
          <w:b/>
          <w:sz w:val="18"/>
        </w:rPr>
        <w:t xml:space="preserve"> </w:t>
      </w:r>
    </w:p>
    <w:p w:rsidR="00A14EAC" w:rsidRDefault="00A14EAC">
      <w:pPr>
        <w:spacing w:after="0" w:line="240" w:lineRule="auto"/>
        <w:rPr>
          <w:b/>
        </w:rPr>
      </w:pPr>
      <w:r>
        <w:rPr>
          <w:b/>
        </w:rPr>
        <w:br w:type="page"/>
      </w:r>
    </w:p>
    <w:p w:rsidR="00C65DAE" w:rsidRPr="006B7234" w:rsidRDefault="00C65DAE" w:rsidP="00C65DAE">
      <w:pPr>
        <w:pStyle w:val="Odstavecseseznamem"/>
        <w:numPr>
          <w:ilvl w:val="0"/>
          <w:numId w:val="4"/>
        </w:numPr>
        <w:rPr>
          <w:rFonts w:cs="Calibri"/>
          <w:b/>
          <w:iCs/>
          <w:u w:val="single"/>
        </w:rPr>
      </w:pPr>
      <w:r w:rsidRPr="006B7234">
        <w:rPr>
          <w:rFonts w:cs="Calibri"/>
          <w:b/>
          <w:bCs/>
          <w:caps/>
          <w:u w:val="single"/>
        </w:rPr>
        <w:lastRenderedPageBreak/>
        <w:t xml:space="preserve">VIDEOSYSTÉM PRO </w:t>
      </w:r>
      <w:r w:rsidR="00F607A0" w:rsidRPr="006B7234">
        <w:rPr>
          <w:rFonts w:cs="Calibri"/>
          <w:b/>
          <w:bCs/>
          <w:caps/>
          <w:u w:val="single"/>
        </w:rPr>
        <w:t>3 D</w:t>
      </w:r>
      <w:r w:rsidRPr="006B7234">
        <w:rPr>
          <w:rFonts w:cs="Calibri"/>
          <w:b/>
          <w:bCs/>
          <w:caps/>
          <w:u w:val="single"/>
        </w:rPr>
        <w:t xml:space="preserve"> VIZUALIZACI ENDOSKOPU</w:t>
      </w:r>
      <w:r w:rsidR="00607913">
        <w:rPr>
          <w:rFonts w:cs="Calibri"/>
          <w:b/>
          <w:bCs/>
          <w:caps/>
          <w:u w:val="single"/>
        </w:rPr>
        <w:t xml:space="preserve"> </w:t>
      </w:r>
      <w:r w:rsidRPr="006B7234">
        <w:rPr>
          <w:rFonts w:cs="Calibri"/>
          <w:b/>
          <w:bCs/>
          <w:u w:val="single"/>
        </w:rPr>
        <w:t>– 1 KS</w:t>
      </w:r>
    </w:p>
    <w:p w:rsidR="00C65DAE" w:rsidRPr="00971A12" w:rsidRDefault="00C65DAE" w:rsidP="00C65DAE">
      <w:pPr>
        <w:ind w:left="360"/>
        <w:rPr>
          <w:rFonts w:eastAsia="Times New Roman" w:cs="Calibri"/>
          <w:color w:val="000000"/>
          <w:lang w:eastAsia="cs-CZ"/>
        </w:rPr>
      </w:pPr>
      <w:r w:rsidRPr="00990238">
        <w:rPr>
          <w:rFonts w:cs="Calibri"/>
        </w:rPr>
        <w:t>(</w:t>
      </w:r>
      <w:r w:rsidRPr="00971A12">
        <w:rPr>
          <w:rFonts w:cs="Calibri"/>
          <w:u w:val="single"/>
        </w:rPr>
        <w:t xml:space="preserve">Celková maximální </w:t>
      </w:r>
      <w:r w:rsidR="00F607A0" w:rsidRPr="00971A12">
        <w:rPr>
          <w:rFonts w:cs="Calibri"/>
          <w:u w:val="single"/>
        </w:rPr>
        <w:t xml:space="preserve">cena </w:t>
      </w:r>
      <w:r w:rsidR="00F607A0">
        <w:rPr>
          <w:rFonts w:cs="Calibri"/>
          <w:u w:val="single"/>
        </w:rPr>
        <w:t>za</w:t>
      </w:r>
      <w:r>
        <w:rPr>
          <w:rFonts w:cs="Calibri"/>
          <w:u w:val="single"/>
        </w:rPr>
        <w:t xml:space="preserve"> </w:t>
      </w:r>
      <w:r w:rsidR="00AE1592">
        <w:rPr>
          <w:rFonts w:cs="Calibri"/>
          <w:u w:val="single"/>
        </w:rPr>
        <w:t>ks</w:t>
      </w:r>
      <w:r>
        <w:rPr>
          <w:rFonts w:cs="Calibri"/>
          <w:u w:val="single"/>
        </w:rPr>
        <w:t xml:space="preserve"> vč.</w:t>
      </w:r>
      <w:r w:rsidRPr="00971A12">
        <w:rPr>
          <w:rFonts w:cs="Calibri"/>
          <w:u w:val="single"/>
        </w:rPr>
        <w:t xml:space="preserve"> </w:t>
      </w:r>
      <w:r w:rsidR="00F607A0" w:rsidRPr="00971A12">
        <w:rPr>
          <w:rFonts w:cs="Calibri"/>
          <w:u w:val="single"/>
        </w:rPr>
        <w:t>DPH:</w:t>
      </w:r>
      <w:r w:rsidR="00F607A0" w:rsidRPr="00990238">
        <w:rPr>
          <w:rFonts w:cs="Calibri"/>
          <w:b/>
        </w:rPr>
        <w:t xml:space="preserve"> 4</w:t>
      </w:r>
      <w:r w:rsidRPr="00990238">
        <w:rPr>
          <w:rFonts w:eastAsia="Times New Roman" w:cs="Calibri"/>
          <w:b/>
          <w:color w:val="000000"/>
          <w:lang w:eastAsia="cs-CZ"/>
        </w:rPr>
        <w:t xml:space="preserve"> 416 </w:t>
      </w:r>
      <w:r w:rsidRPr="006B7234">
        <w:rPr>
          <w:rFonts w:eastAsia="Times New Roman" w:cs="Calibri"/>
          <w:b/>
          <w:color w:val="000000"/>
          <w:lang w:eastAsia="cs-CZ"/>
        </w:rPr>
        <w:t>500,00 Kč</w:t>
      </w:r>
      <w:r w:rsidRPr="00971A12">
        <w:rPr>
          <w:rFonts w:eastAsia="Times New Roman" w:cs="Calibri"/>
          <w:color w:val="000000"/>
          <w:lang w:eastAsia="cs-CZ"/>
        </w:rPr>
        <w:t>)</w:t>
      </w:r>
    </w:p>
    <w:p w:rsidR="00C65DAE" w:rsidRDefault="00C65DAE" w:rsidP="00C65DAE">
      <w:pPr>
        <w:tabs>
          <w:tab w:val="left" w:pos="3564"/>
        </w:tabs>
        <w:spacing w:after="120"/>
        <w:ind w:left="142" w:hanging="142"/>
        <w:rPr>
          <w:b/>
          <w:szCs w:val="32"/>
        </w:rPr>
      </w:pPr>
      <w:r w:rsidRPr="000E62B2">
        <w:rPr>
          <w:b/>
          <w:szCs w:val="32"/>
        </w:rPr>
        <w:t>Popis přístroje, jeho přínos a využití</w:t>
      </w:r>
    </w:p>
    <w:p w:rsidR="00C65DAE" w:rsidRDefault="00C65DAE" w:rsidP="00C65DAE">
      <w:pPr>
        <w:spacing w:before="40"/>
        <w:contextualSpacing/>
        <w:jc w:val="both"/>
        <w:rPr>
          <w:kern w:val="20"/>
          <w:lang w:eastAsia="cs-CZ"/>
        </w:rPr>
      </w:pPr>
      <w:r w:rsidRPr="00FA50AB">
        <w:rPr>
          <w:kern w:val="20"/>
          <w:lang w:eastAsia="cs-CZ"/>
        </w:rPr>
        <w:t xml:space="preserve">Jde o zobrazovací systém, který </w:t>
      </w:r>
      <w:r w:rsidR="008E21CB">
        <w:rPr>
          <w:kern w:val="20"/>
          <w:lang w:eastAsia="cs-CZ"/>
        </w:rPr>
        <w:t>způsobem obraz v obraze na monitoru</w:t>
      </w:r>
      <w:r w:rsidRPr="00FA50AB">
        <w:rPr>
          <w:kern w:val="20"/>
          <w:lang w:eastAsia="cs-CZ"/>
        </w:rPr>
        <w:t xml:space="preserve"> zobrazuje polohu kolo</w:t>
      </w:r>
      <w:r>
        <w:rPr>
          <w:kern w:val="20"/>
          <w:lang w:eastAsia="cs-CZ"/>
        </w:rPr>
        <w:t>no</w:t>
      </w:r>
      <w:r w:rsidRPr="00FA50AB">
        <w:rPr>
          <w:kern w:val="20"/>
          <w:lang w:eastAsia="cs-CZ"/>
        </w:rPr>
        <w:t xml:space="preserve">skopu v těle pacienta. Endoskopista tak může manipulovat s přístrojem tak, </w:t>
      </w:r>
      <w:r w:rsidR="00F607A0" w:rsidRPr="00FA50AB">
        <w:rPr>
          <w:kern w:val="20"/>
          <w:lang w:eastAsia="cs-CZ"/>
        </w:rPr>
        <w:t>aby byl</w:t>
      </w:r>
      <w:r w:rsidRPr="00FA50AB">
        <w:rPr>
          <w:kern w:val="20"/>
          <w:lang w:eastAsia="cs-CZ"/>
        </w:rPr>
        <w:t xml:space="preserve"> prostup </w:t>
      </w:r>
      <w:r w:rsidR="00F607A0" w:rsidRPr="00FA50AB">
        <w:rPr>
          <w:kern w:val="20"/>
          <w:lang w:eastAsia="cs-CZ"/>
        </w:rPr>
        <w:t>snadný, netvořily</w:t>
      </w:r>
      <w:r w:rsidR="003C289F">
        <w:rPr>
          <w:kern w:val="20"/>
          <w:lang w:eastAsia="cs-CZ"/>
        </w:rPr>
        <w:t xml:space="preserve"> se </w:t>
      </w:r>
      <w:r w:rsidRPr="00FA50AB">
        <w:rPr>
          <w:kern w:val="20"/>
          <w:lang w:eastAsia="cs-CZ"/>
        </w:rPr>
        <w:t>bolestivé k</w:t>
      </w:r>
      <w:r w:rsidR="003C289F">
        <w:rPr>
          <w:kern w:val="20"/>
          <w:lang w:eastAsia="cs-CZ"/>
        </w:rPr>
        <w:t xml:space="preserve">ličky ve střevech. Na základě vizualizované polohy může </w:t>
      </w:r>
      <w:r w:rsidRPr="00FA50AB">
        <w:rPr>
          <w:kern w:val="20"/>
          <w:lang w:eastAsia="cs-CZ"/>
        </w:rPr>
        <w:t>endoskopická sestra</w:t>
      </w:r>
      <w:r w:rsidR="003C289F">
        <w:rPr>
          <w:kern w:val="20"/>
          <w:lang w:eastAsia="cs-CZ"/>
        </w:rPr>
        <w:t xml:space="preserve"> cíleně </w:t>
      </w:r>
      <w:r w:rsidR="00F607A0" w:rsidRPr="00FA50AB">
        <w:rPr>
          <w:kern w:val="20"/>
          <w:lang w:eastAsia="cs-CZ"/>
        </w:rPr>
        <w:t>vyhmátnout tvořící</w:t>
      </w:r>
      <w:r w:rsidR="003C289F">
        <w:rPr>
          <w:kern w:val="20"/>
          <w:lang w:eastAsia="cs-CZ"/>
        </w:rPr>
        <w:t xml:space="preserve"> kličku v tračníku a</w:t>
      </w:r>
      <w:r w:rsidRPr="00FA50AB">
        <w:rPr>
          <w:kern w:val="20"/>
          <w:lang w:eastAsia="cs-CZ"/>
        </w:rPr>
        <w:t xml:space="preserve"> upravit její polohu. Z toho r</w:t>
      </w:r>
      <w:r w:rsidR="003C289F">
        <w:rPr>
          <w:kern w:val="20"/>
          <w:lang w:eastAsia="cs-CZ"/>
        </w:rPr>
        <w:t xml:space="preserve">ezultuje lepší komfort pacienta při </w:t>
      </w:r>
      <w:r w:rsidRPr="00FA50AB">
        <w:rPr>
          <w:kern w:val="20"/>
          <w:lang w:eastAsia="cs-CZ"/>
        </w:rPr>
        <w:t xml:space="preserve">zavádění </w:t>
      </w:r>
      <w:r w:rsidR="003C289F">
        <w:rPr>
          <w:kern w:val="20"/>
          <w:lang w:eastAsia="cs-CZ"/>
        </w:rPr>
        <w:t>a snížení</w:t>
      </w:r>
      <w:r w:rsidRPr="00FA50AB">
        <w:rPr>
          <w:kern w:val="20"/>
          <w:lang w:eastAsia="cs-CZ"/>
        </w:rPr>
        <w:t xml:space="preserve"> </w:t>
      </w:r>
      <w:r w:rsidR="00F607A0" w:rsidRPr="00FA50AB">
        <w:rPr>
          <w:kern w:val="20"/>
          <w:lang w:eastAsia="cs-CZ"/>
        </w:rPr>
        <w:t>rizika komplikací</w:t>
      </w:r>
      <w:r w:rsidR="003C289F">
        <w:rPr>
          <w:kern w:val="20"/>
          <w:lang w:eastAsia="cs-CZ"/>
        </w:rPr>
        <w:t xml:space="preserve"> /perforace/ u</w:t>
      </w:r>
      <w:r w:rsidRPr="00FA50AB">
        <w:rPr>
          <w:kern w:val="20"/>
          <w:lang w:eastAsia="cs-CZ"/>
        </w:rPr>
        <w:t xml:space="preserve"> problematického </w:t>
      </w:r>
      <w:r w:rsidR="003C289F">
        <w:rPr>
          <w:kern w:val="20"/>
          <w:lang w:eastAsia="cs-CZ"/>
        </w:rPr>
        <w:t>průběhu tračníku. Tento systém</w:t>
      </w:r>
      <w:r w:rsidRPr="00FA50AB">
        <w:rPr>
          <w:kern w:val="20"/>
          <w:lang w:eastAsia="cs-CZ"/>
        </w:rPr>
        <w:t xml:space="preserve"> je výhodný zvláště </w:t>
      </w:r>
      <w:r w:rsidR="00F607A0" w:rsidRPr="00FA50AB">
        <w:rPr>
          <w:kern w:val="20"/>
          <w:lang w:eastAsia="cs-CZ"/>
        </w:rPr>
        <w:t xml:space="preserve">u </w:t>
      </w:r>
      <w:r w:rsidR="004C1AC3" w:rsidRPr="00FA50AB">
        <w:rPr>
          <w:kern w:val="20"/>
          <w:lang w:eastAsia="cs-CZ"/>
        </w:rPr>
        <w:t>pacientů</w:t>
      </w:r>
      <w:r w:rsidR="004C1AC3">
        <w:rPr>
          <w:kern w:val="20"/>
          <w:lang w:eastAsia="cs-CZ"/>
        </w:rPr>
        <w:t xml:space="preserve"> </w:t>
      </w:r>
      <w:r w:rsidR="00CE7CB5">
        <w:rPr>
          <w:kern w:val="20"/>
          <w:lang w:eastAsia="cs-CZ"/>
        </w:rPr>
        <w:t>po operacích</w:t>
      </w:r>
      <w:r w:rsidR="003C289F">
        <w:rPr>
          <w:kern w:val="20"/>
          <w:lang w:eastAsia="cs-CZ"/>
        </w:rPr>
        <w:t xml:space="preserve"> v břišní </w:t>
      </w:r>
      <w:r w:rsidRPr="00FA50AB">
        <w:rPr>
          <w:kern w:val="20"/>
          <w:lang w:eastAsia="cs-CZ"/>
        </w:rPr>
        <w:t>dutině</w:t>
      </w:r>
      <w:r w:rsidR="003C289F">
        <w:rPr>
          <w:kern w:val="20"/>
          <w:lang w:eastAsia="cs-CZ"/>
        </w:rPr>
        <w:t xml:space="preserve"> </w:t>
      </w:r>
      <w:r w:rsidR="006939E4" w:rsidRPr="00FA50AB">
        <w:rPr>
          <w:kern w:val="20"/>
          <w:lang w:eastAsia="cs-CZ"/>
        </w:rPr>
        <w:t>a</w:t>
      </w:r>
      <w:r w:rsidR="006939E4">
        <w:rPr>
          <w:kern w:val="20"/>
          <w:lang w:eastAsia="cs-CZ"/>
        </w:rPr>
        <w:t xml:space="preserve"> v</w:t>
      </w:r>
      <w:r w:rsidR="003C289F">
        <w:rPr>
          <w:kern w:val="20"/>
          <w:lang w:eastAsia="cs-CZ"/>
        </w:rPr>
        <w:t xml:space="preserve"> pánvi, </w:t>
      </w:r>
      <w:r w:rsidR="006939E4">
        <w:rPr>
          <w:kern w:val="20"/>
          <w:lang w:eastAsia="cs-CZ"/>
        </w:rPr>
        <w:t>kdy četné</w:t>
      </w:r>
      <w:r w:rsidR="003C289F">
        <w:rPr>
          <w:kern w:val="20"/>
          <w:lang w:eastAsia="cs-CZ"/>
        </w:rPr>
        <w:t xml:space="preserve"> srůsty a</w:t>
      </w:r>
      <w:r w:rsidRPr="00FA50AB">
        <w:rPr>
          <w:kern w:val="20"/>
          <w:lang w:eastAsia="cs-CZ"/>
        </w:rPr>
        <w:t xml:space="preserve"> </w:t>
      </w:r>
      <w:r w:rsidR="001615DC">
        <w:rPr>
          <w:kern w:val="20"/>
          <w:lang w:eastAsia="cs-CZ"/>
        </w:rPr>
        <w:t>p</w:t>
      </w:r>
      <w:r w:rsidR="003C289F">
        <w:rPr>
          <w:kern w:val="20"/>
          <w:lang w:eastAsia="cs-CZ"/>
        </w:rPr>
        <w:t xml:space="preserve">oradiační </w:t>
      </w:r>
      <w:r w:rsidR="006939E4" w:rsidRPr="00FA50AB">
        <w:rPr>
          <w:kern w:val="20"/>
          <w:lang w:eastAsia="cs-CZ"/>
        </w:rPr>
        <w:t>stenózy problematizují</w:t>
      </w:r>
      <w:r w:rsidRPr="00FA50AB">
        <w:rPr>
          <w:kern w:val="20"/>
          <w:lang w:eastAsia="cs-CZ"/>
        </w:rPr>
        <w:t xml:space="preserve"> </w:t>
      </w:r>
      <w:r w:rsidR="006939E4">
        <w:rPr>
          <w:kern w:val="20"/>
          <w:lang w:eastAsia="cs-CZ"/>
        </w:rPr>
        <w:t>nebo i</w:t>
      </w:r>
      <w:r w:rsidR="003C289F">
        <w:rPr>
          <w:kern w:val="20"/>
          <w:lang w:eastAsia="cs-CZ"/>
        </w:rPr>
        <w:t xml:space="preserve"> </w:t>
      </w:r>
      <w:r w:rsidR="006939E4">
        <w:rPr>
          <w:kern w:val="20"/>
          <w:lang w:eastAsia="cs-CZ"/>
        </w:rPr>
        <w:t>zcela znemožňují</w:t>
      </w:r>
      <w:r w:rsidRPr="00FA50AB">
        <w:rPr>
          <w:kern w:val="20"/>
          <w:lang w:eastAsia="cs-CZ"/>
        </w:rPr>
        <w:t xml:space="preserve"> koloskopii a další te</w:t>
      </w:r>
      <w:r w:rsidR="003C289F">
        <w:rPr>
          <w:kern w:val="20"/>
          <w:lang w:eastAsia="cs-CZ"/>
        </w:rPr>
        <w:t xml:space="preserve">rapeutické výkony. Z pacientů, kteří jsou </w:t>
      </w:r>
      <w:r w:rsidRPr="00FA50AB">
        <w:rPr>
          <w:kern w:val="20"/>
          <w:lang w:eastAsia="cs-CZ"/>
        </w:rPr>
        <w:t xml:space="preserve">delegováni </w:t>
      </w:r>
      <w:r w:rsidR="003C289F">
        <w:rPr>
          <w:kern w:val="20"/>
          <w:lang w:eastAsia="cs-CZ"/>
        </w:rPr>
        <w:t xml:space="preserve">z KOC k následné péči se </w:t>
      </w:r>
      <w:r w:rsidRPr="00FA50AB">
        <w:rPr>
          <w:kern w:val="20"/>
          <w:lang w:eastAsia="cs-CZ"/>
        </w:rPr>
        <w:t xml:space="preserve">to týká mužů a </w:t>
      </w:r>
      <w:r w:rsidR="003C289F">
        <w:rPr>
          <w:kern w:val="20"/>
          <w:lang w:eastAsia="cs-CZ"/>
        </w:rPr>
        <w:t xml:space="preserve">žen po resekčních výkonech, dále mužů </w:t>
      </w:r>
      <w:r w:rsidRPr="00FA50AB">
        <w:rPr>
          <w:kern w:val="20"/>
          <w:lang w:eastAsia="cs-CZ"/>
        </w:rPr>
        <w:t>po aktinoterapii prostaty, žen po hysterektomii a aktinoterapii pro gynekologickou malignitu.</w:t>
      </w:r>
    </w:p>
    <w:p w:rsidR="00C65DAE" w:rsidRDefault="00C65DAE" w:rsidP="00C65DAE">
      <w:r>
        <w:t>Systém obsahuje snímací anténu nebo snímací senzor, řídící jednotku a kompatibilní videoendoskop nebo speciální vizualizační sondu, která se používá do pracovního kanálu videoendoskopu. Součástí dodávky videosystému budou dále 3 níže popsané videoendoskopy dle uvedených parametrů.</w:t>
      </w:r>
    </w:p>
    <w:p w:rsidR="00C65DAE" w:rsidRDefault="00C65DAE" w:rsidP="00C65DAE">
      <w:pPr>
        <w:spacing w:before="40"/>
        <w:contextualSpacing/>
        <w:jc w:val="both"/>
        <w:rPr>
          <w:kern w:val="20"/>
          <w:lang w:eastAsia="cs-CZ"/>
        </w:rPr>
      </w:pPr>
    </w:p>
    <w:tbl>
      <w:tblPr>
        <w:tblStyle w:val="Mkatabulky"/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6237"/>
        <w:gridCol w:w="2268"/>
      </w:tblGrid>
      <w:tr w:rsidR="00C65DAE" w:rsidRPr="00655102" w:rsidTr="00D946F8">
        <w:trPr>
          <w:trHeight w:val="624"/>
        </w:trPr>
        <w:tc>
          <w:tcPr>
            <w:tcW w:w="699" w:type="dxa"/>
            <w:shd w:val="clear" w:color="auto" w:fill="DEEAF6" w:themeFill="accent1" w:themeFillTint="33"/>
            <w:vAlign w:val="center"/>
          </w:tcPr>
          <w:p w:rsidR="00C65DAE" w:rsidRPr="00451657" w:rsidRDefault="00C65DAE" w:rsidP="00C65DAE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451657">
              <w:rPr>
                <w:rFonts w:asciiTheme="minorHAnsi" w:hAnsiTheme="minorHAnsi" w:cstheme="minorHAnsi"/>
                <w:b/>
                <w:sz w:val="18"/>
              </w:rPr>
              <w:t>P. č.</w:t>
            </w:r>
          </w:p>
        </w:tc>
        <w:tc>
          <w:tcPr>
            <w:tcW w:w="6237" w:type="dxa"/>
            <w:shd w:val="clear" w:color="auto" w:fill="DEEAF6" w:themeFill="accent1" w:themeFillTint="33"/>
            <w:vAlign w:val="center"/>
          </w:tcPr>
          <w:p w:rsidR="00C65DAE" w:rsidRPr="00451657" w:rsidRDefault="00C65DAE" w:rsidP="00C65DAE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451657">
              <w:rPr>
                <w:rFonts w:asciiTheme="minorHAnsi" w:hAnsiTheme="minorHAnsi" w:cstheme="minorHAnsi"/>
                <w:b/>
                <w:sz w:val="18"/>
              </w:rPr>
              <w:t>Požadavek –</w:t>
            </w:r>
            <w:r w:rsidR="00B22D2E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 w:rsidRPr="00451657">
              <w:rPr>
                <w:rFonts w:asciiTheme="minorHAnsi" w:hAnsiTheme="minorHAnsi" w:cstheme="minorHAnsi"/>
                <w:b/>
                <w:sz w:val="18"/>
              </w:rPr>
              <w:t>základní specifikace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:rsidR="00C65DAE" w:rsidRPr="00451657" w:rsidRDefault="00C65DAE" w:rsidP="00C65DAE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451657">
              <w:rPr>
                <w:rFonts w:asciiTheme="minorHAnsi" w:hAnsiTheme="minorHAnsi" w:cstheme="minorHAnsi"/>
                <w:b/>
                <w:sz w:val="18"/>
              </w:rPr>
              <w:t>Nabízená hodnota</w:t>
            </w:r>
          </w:p>
          <w:p w:rsidR="00C65DAE" w:rsidRPr="00451657" w:rsidRDefault="00C65DAE" w:rsidP="00C65DAE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451657">
              <w:rPr>
                <w:rFonts w:asciiTheme="minorHAnsi" w:hAnsiTheme="minorHAnsi" w:cstheme="minorHAnsi"/>
                <w:b/>
                <w:sz w:val="18"/>
              </w:rPr>
              <w:t>(ANO/NE)</w:t>
            </w:r>
          </w:p>
        </w:tc>
      </w:tr>
      <w:tr w:rsidR="00C65DAE" w:rsidRPr="00655102" w:rsidTr="00D946F8">
        <w:trPr>
          <w:trHeight w:val="437"/>
        </w:trPr>
        <w:tc>
          <w:tcPr>
            <w:tcW w:w="699" w:type="dxa"/>
            <w:shd w:val="clear" w:color="auto" w:fill="FFFFFF"/>
            <w:vAlign w:val="center"/>
          </w:tcPr>
          <w:p w:rsidR="00C65DAE" w:rsidRPr="002542F9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 w:rsidRPr="002542F9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</w:p>
        </w:tc>
        <w:tc>
          <w:tcPr>
            <w:tcW w:w="6237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ind w:left="57"/>
              <w:contextualSpacing/>
              <w:rPr>
                <w:i/>
                <w:sz w:val="18"/>
              </w:rPr>
            </w:pPr>
            <w:r w:rsidRPr="0078141A">
              <w:rPr>
                <w:i/>
                <w:sz w:val="18"/>
              </w:rPr>
              <w:t>kontrolní jednotka umožňuje nastavení směru snímání polohy endoskopu při výkonu v horizontální a vertikální rovině</w:t>
            </w: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D946F8">
        <w:trPr>
          <w:trHeight w:val="437"/>
        </w:trPr>
        <w:tc>
          <w:tcPr>
            <w:tcW w:w="699" w:type="dxa"/>
            <w:shd w:val="clear" w:color="auto" w:fill="FFFFFF"/>
            <w:vAlign w:val="center"/>
          </w:tcPr>
          <w:p w:rsidR="00C65DAE" w:rsidRPr="002542F9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 w:rsidRPr="002542F9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2</w:t>
            </w:r>
          </w:p>
        </w:tc>
        <w:tc>
          <w:tcPr>
            <w:tcW w:w="6237" w:type="dxa"/>
            <w:vAlign w:val="center"/>
          </w:tcPr>
          <w:p w:rsidR="00C65DAE" w:rsidRPr="0078141A" w:rsidRDefault="004C1AC3" w:rsidP="00C65DAE">
            <w:pPr>
              <w:spacing w:after="0" w:line="240" w:lineRule="auto"/>
              <w:ind w:left="57"/>
              <w:contextualSpacing/>
              <w:rPr>
                <w:i/>
                <w:sz w:val="18"/>
              </w:rPr>
            </w:pPr>
            <w:r>
              <w:rPr>
                <w:i/>
                <w:sz w:val="18"/>
              </w:rPr>
              <w:t>3 D</w:t>
            </w:r>
            <w:r w:rsidR="00AE1592">
              <w:rPr>
                <w:i/>
                <w:sz w:val="18"/>
              </w:rPr>
              <w:t xml:space="preserve"> zobrazení případně </w:t>
            </w:r>
            <w:r w:rsidR="00C65DAE" w:rsidRPr="0078141A">
              <w:rPr>
                <w:i/>
                <w:sz w:val="18"/>
              </w:rPr>
              <w:t>zobrazení snímané roviny horizontální/vertikální nebo obě současně</w:t>
            </w: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D946F8">
        <w:trPr>
          <w:trHeight w:val="437"/>
        </w:trPr>
        <w:tc>
          <w:tcPr>
            <w:tcW w:w="699" w:type="dxa"/>
            <w:shd w:val="clear" w:color="auto" w:fill="FFFFFF"/>
            <w:vAlign w:val="center"/>
          </w:tcPr>
          <w:p w:rsidR="00C65DAE" w:rsidRPr="002542F9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 w:rsidRPr="002542F9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3</w:t>
            </w:r>
          </w:p>
        </w:tc>
        <w:tc>
          <w:tcPr>
            <w:tcW w:w="6237" w:type="dxa"/>
            <w:vAlign w:val="center"/>
          </w:tcPr>
          <w:p w:rsidR="00C65DAE" w:rsidRPr="00AC4246" w:rsidRDefault="00C65DAE" w:rsidP="00C65DAE">
            <w:pPr>
              <w:spacing w:after="0" w:line="240" w:lineRule="auto"/>
              <w:ind w:left="57"/>
              <w:contextualSpacing/>
              <w:rPr>
                <w:i/>
                <w:sz w:val="18"/>
              </w:rPr>
            </w:pPr>
            <w:r w:rsidRPr="00AC4246">
              <w:rPr>
                <w:i/>
                <w:sz w:val="18"/>
              </w:rPr>
              <w:t xml:space="preserve">určení pozice distálního konce endoskopu v břišní </w:t>
            </w:r>
          </w:p>
          <w:p w:rsidR="00C65DAE" w:rsidRPr="00AC4246" w:rsidRDefault="00C65DAE" w:rsidP="00C65DAE">
            <w:pPr>
              <w:spacing w:after="0" w:line="240" w:lineRule="auto"/>
              <w:ind w:left="57"/>
              <w:contextualSpacing/>
              <w:rPr>
                <w:i/>
                <w:sz w:val="18"/>
              </w:rPr>
            </w:pPr>
            <w:r w:rsidRPr="00AC4246">
              <w:rPr>
                <w:i/>
                <w:sz w:val="18"/>
              </w:rPr>
              <w:t xml:space="preserve">dutině </w:t>
            </w:r>
            <w:r w:rsidR="004C1AC3" w:rsidRPr="00AC4246">
              <w:rPr>
                <w:i/>
                <w:sz w:val="18"/>
              </w:rPr>
              <w:t>pomocí ručního</w:t>
            </w:r>
            <w:r w:rsidRPr="00AC4246">
              <w:rPr>
                <w:i/>
                <w:sz w:val="18"/>
              </w:rPr>
              <w:t xml:space="preserve"> snímače</w:t>
            </w: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3C289F" w:rsidRPr="00655102" w:rsidTr="00D946F8">
        <w:trPr>
          <w:trHeight w:val="464"/>
        </w:trPr>
        <w:tc>
          <w:tcPr>
            <w:tcW w:w="699" w:type="dxa"/>
            <w:shd w:val="clear" w:color="auto" w:fill="FFFFFF"/>
            <w:vAlign w:val="center"/>
          </w:tcPr>
          <w:p w:rsidR="003C289F" w:rsidRPr="002542F9" w:rsidRDefault="003C289F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 w:rsidRPr="002542F9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4</w:t>
            </w:r>
          </w:p>
        </w:tc>
        <w:tc>
          <w:tcPr>
            <w:tcW w:w="6237" w:type="dxa"/>
            <w:vAlign w:val="center"/>
          </w:tcPr>
          <w:p w:rsidR="003C289F" w:rsidRPr="0078141A" w:rsidRDefault="003C289F" w:rsidP="00C65DAE">
            <w:pPr>
              <w:spacing w:after="0" w:line="240" w:lineRule="auto"/>
              <w:ind w:left="57"/>
              <w:contextualSpacing/>
              <w:rPr>
                <w:i/>
                <w:sz w:val="18"/>
              </w:rPr>
            </w:pPr>
            <w:r w:rsidRPr="0078141A">
              <w:rPr>
                <w:i/>
                <w:sz w:val="18"/>
              </w:rPr>
              <w:t xml:space="preserve">Snímací anténa </w:t>
            </w:r>
          </w:p>
          <w:p w:rsidR="003C289F" w:rsidRPr="0078141A" w:rsidRDefault="003C289F" w:rsidP="00C65DAE">
            <w:pPr>
              <w:spacing w:after="0" w:line="240" w:lineRule="auto"/>
              <w:contextualSpacing/>
              <w:rPr>
                <w:i/>
                <w:sz w:val="18"/>
              </w:rPr>
            </w:pPr>
            <w:r w:rsidRPr="0078141A">
              <w:rPr>
                <w:i/>
                <w:sz w:val="18"/>
              </w:rPr>
              <w:t xml:space="preserve">umožňuje </w:t>
            </w:r>
            <w:r w:rsidRPr="004919E3">
              <w:rPr>
                <w:i/>
                <w:sz w:val="18"/>
              </w:rPr>
              <w:t>použití endoskopu nebo vizualizační sondy</w:t>
            </w: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:rsidR="003C289F" w:rsidRPr="00860964" w:rsidRDefault="004919E3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</w:tbl>
    <w:p w:rsidR="00D946F8" w:rsidRDefault="00D946F8" w:rsidP="00E95006">
      <w:pPr>
        <w:spacing w:after="0"/>
        <w:jc w:val="both"/>
        <w:rPr>
          <w:b/>
          <w:szCs w:val="32"/>
        </w:rPr>
      </w:pPr>
    </w:p>
    <w:p w:rsidR="00E95006" w:rsidRDefault="00E95006" w:rsidP="00E95006">
      <w:pPr>
        <w:spacing w:after="0"/>
        <w:jc w:val="both"/>
        <w:rPr>
          <w:b/>
          <w:szCs w:val="32"/>
        </w:rPr>
      </w:pPr>
      <w:r>
        <w:rPr>
          <w:b/>
          <w:szCs w:val="32"/>
        </w:rPr>
        <w:t>Pozn.: ve sloupci „Nabízená hodnota“ doplní uchazeč hodnotu měřitelného parametru nabízeného zařízení a v případě neměřitelných parametrů potvrdí splnění požadavku slovem „ANO“, případně doplní další vysvětlující text.</w:t>
      </w:r>
    </w:p>
    <w:p w:rsidR="008E21CB" w:rsidRDefault="008E21CB" w:rsidP="008E21CB">
      <w:pPr>
        <w:spacing w:after="0"/>
        <w:rPr>
          <w:b/>
        </w:rPr>
      </w:pPr>
    </w:p>
    <w:p w:rsidR="00B37DAA" w:rsidRDefault="00B37DAA" w:rsidP="008E21CB">
      <w:pPr>
        <w:spacing w:after="0"/>
        <w:rPr>
          <w:b/>
        </w:rPr>
      </w:pPr>
    </w:p>
    <w:p w:rsidR="008E21CB" w:rsidRDefault="004C1AC3" w:rsidP="008E21CB">
      <w:pPr>
        <w:spacing w:after="0"/>
        <w:rPr>
          <w:b/>
        </w:rPr>
      </w:pPr>
      <w:r>
        <w:rPr>
          <w:b/>
        </w:rPr>
        <w:t>N</w:t>
      </w:r>
      <w:r w:rsidR="008E21CB">
        <w:rPr>
          <w:b/>
        </w:rPr>
        <w:t>epovinné parametry</w:t>
      </w:r>
    </w:p>
    <w:p w:rsidR="008E21CB" w:rsidRDefault="008E21CB" w:rsidP="008E21CB">
      <w:pPr>
        <w:spacing w:after="0"/>
        <w:jc w:val="both"/>
        <w:rPr>
          <w:b/>
        </w:rPr>
      </w:pPr>
      <w:r>
        <w:rPr>
          <w:b/>
        </w:rPr>
        <w:t>Tyto požadavky nemusí nabízený přístroj splňovat, ale pokud je splňuje, bude lépe hodnocen v kritériu Technická úroveň. Popis hodnocení je uveden v zadávací dokumentaci.</w:t>
      </w:r>
    </w:p>
    <w:p w:rsidR="004C1AC3" w:rsidRPr="0015362A" w:rsidRDefault="004C1AC3" w:rsidP="00C65DAE">
      <w:pPr>
        <w:spacing w:line="259" w:lineRule="auto"/>
        <w:rPr>
          <w:rFonts w:cs="Calibri"/>
          <w:caps/>
          <w:szCs w:val="28"/>
        </w:rPr>
      </w:pPr>
    </w:p>
    <w:tbl>
      <w:tblPr>
        <w:tblStyle w:val="Mkatabulky"/>
        <w:tblW w:w="9661" w:type="dxa"/>
        <w:tblInd w:w="-1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376"/>
        <w:gridCol w:w="2011"/>
        <w:gridCol w:w="1415"/>
        <w:gridCol w:w="2150"/>
      </w:tblGrid>
      <w:tr w:rsidR="0015362A" w:rsidRPr="007A2546" w:rsidTr="001C74F8">
        <w:trPr>
          <w:trHeight w:val="6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5362A" w:rsidRPr="006033D5" w:rsidRDefault="0015362A" w:rsidP="001C74F8">
            <w:pPr>
              <w:jc w:val="center"/>
              <w:rPr>
                <w:b/>
                <w:sz w:val="18"/>
              </w:rPr>
            </w:pPr>
            <w:r w:rsidRPr="006033D5">
              <w:rPr>
                <w:b/>
                <w:sz w:val="18"/>
              </w:rPr>
              <w:t>P. č.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5362A" w:rsidRPr="006033D5" w:rsidRDefault="0015362A" w:rsidP="001C74F8">
            <w:pPr>
              <w:jc w:val="center"/>
              <w:rPr>
                <w:b/>
                <w:sz w:val="18"/>
              </w:rPr>
            </w:pPr>
            <w:r w:rsidRPr="006033D5">
              <w:rPr>
                <w:b/>
                <w:sz w:val="18"/>
              </w:rPr>
              <w:t>Požadavek – základní specifikace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5362A" w:rsidRPr="006033D5" w:rsidRDefault="0015362A" w:rsidP="001C74F8">
            <w:pPr>
              <w:jc w:val="center"/>
              <w:rPr>
                <w:b/>
                <w:sz w:val="18"/>
              </w:rPr>
            </w:pPr>
            <w:r w:rsidRPr="006033D5">
              <w:rPr>
                <w:b/>
                <w:sz w:val="18"/>
              </w:rPr>
              <w:t>Hodnocený parametr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5362A" w:rsidRPr="006033D5" w:rsidRDefault="0015362A" w:rsidP="001C74F8">
            <w:pPr>
              <w:jc w:val="center"/>
              <w:rPr>
                <w:b/>
                <w:sz w:val="18"/>
              </w:rPr>
            </w:pPr>
            <w:r w:rsidRPr="006033D5">
              <w:rPr>
                <w:b/>
                <w:sz w:val="18"/>
              </w:rPr>
              <w:t>Nabízená hodnota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5362A" w:rsidRPr="006033D5" w:rsidRDefault="0015362A" w:rsidP="001C74F8">
            <w:pPr>
              <w:jc w:val="center"/>
              <w:rPr>
                <w:b/>
                <w:sz w:val="18"/>
              </w:rPr>
            </w:pPr>
            <w:r w:rsidRPr="006033D5">
              <w:rPr>
                <w:b/>
                <w:sz w:val="18"/>
              </w:rPr>
              <w:t>Bodové hodnocení</w:t>
            </w:r>
            <w:r w:rsidR="0015349C">
              <w:rPr>
                <w:b/>
                <w:sz w:val="18"/>
              </w:rPr>
              <w:t xml:space="preserve"> </w:t>
            </w:r>
            <w:r w:rsidR="00C44FD1" w:rsidRPr="00C44FD1">
              <w:rPr>
                <w:b/>
                <w:sz w:val="18"/>
                <w:vertAlign w:val="superscript"/>
              </w:rPr>
              <w:t>*)</w:t>
            </w:r>
          </w:p>
        </w:tc>
      </w:tr>
      <w:tr w:rsidR="0015362A" w:rsidRPr="00860964" w:rsidTr="001C74F8">
        <w:trPr>
          <w:trHeight w:val="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362A" w:rsidRPr="0078141A" w:rsidRDefault="0015362A" w:rsidP="001C74F8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sz w:val="18"/>
                <w:szCs w:val="18"/>
              </w:rPr>
            </w:pPr>
            <w:r w:rsidRPr="0078141A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:rsidR="0015362A" w:rsidRPr="0078141A" w:rsidRDefault="0015362A" w:rsidP="0015362A">
            <w:pPr>
              <w:spacing w:after="0" w:line="240" w:lineRule="auto"/>
              <w:contextualSpacing/>
              <w:rPr>
                <w:i/>
                <w:sz w:val="18"/>
              </w:rPr>
            </w:pPr>
            <w:r>
              <w:rPr>
                <w:i/>
                <w:sz w:val="18"/>
              </w:rPr>
              <w:t>S</w:t>
            </w:r>
            <w:r w:rsidRPr="0078141A">
              <w:rPr>
                <w:i/>
                <w:sz w:val="18"/>
              </w:rPr>
              <w:t>nímací anténa</w:t>
            </w:r>
            <w:r>
              <w:rPr>
                <w:i/>
                <w:sz w:val="18"/>
              </w:rPr>
              <w:t xml:space="preserve"> </w:t>
            </w:r>
            <w:r w:rsidRPr="0078141A">
              <w:rPr>
                <w:i/>
                <w:sz w:val="18"/>
              </w:rPr>
              <w:t xml:space="preserve">umožňuje </w:t>
            </w:r>
            <w:r w:rsidRPr="008E21CB">
              <w:rPr>
                <w:i/>
                <w:sz w:val="18"/>
              </w:rPr>
              <w:t>použití</w:t>
            </w:r>
            <w:r>
              <w:rPr>
                <w:i/>
                <w:sz w:val="18"/>
              </w:rPr>
              <w:t xml:space="preserve"> </w:t>
            </w:r>
            <w:r w:rsidRPr="008E21CB">
              <w:rPr>
                <w:i/>
                <w:sz w:val="18"/>
              </w:rPr>
              <w:t>endoskopu nebo vizualizační sondy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5362A" w:rsidRPr="00860964" w:rsidRDefault="0015362A" w:rsidP="001C74F8">
            <w:pPr>
              <w:spacing w:after="0" w:line="240" w:lineRule="auto"/>
              <w:ind w:left="57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 xml:space="preserve">ANO/NE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5362A" w:rsidRDefault="0015362A" w:rsidP="001C74F8">
            <w:pPr>
              <w:spacing w:after="0" w:line="240" w:lineRule="auto"/>
              <w:ind w:left="57"/>
              <w:contextualSpacing/>
              <w:jc w:val="center"/>
              <w:rPr>
                <w:sz w:val="1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5362A" w:rsidRDefault="0015362A" w:rsidP="001C74F8">
            <w:pPr>
              <w:spacing w:after="0" w:line="240" w:lineRule="auto"/>
              <w:ind w:left="57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</w:tbl>
    <w:p w:rsidR="00F45577" w:rsidRPr="006033D5" w:rsidRDefault="00F45577" w:rsidP="00F45577">
      <w:pPr>
        <w:jc w:val="both"/>
        <w:rPr>
          <w:b/>
          <w:sz w:val="18"/>
        </w:rPr>
      </w:pPr>
      <w:r w:rsidRPr="006033D5">
        <w:rPr>
          <w:b/>
          <w:sz w:val="18"/>
          <w:vertAlign w:val="superscript"/>
        </w:rPr>
        <w:t>*)</w:t>
      </w:r>
      <w:r w:rsidRPr="006033D5">
        <w:rPr>
          <w:b/>
          <w:sz w:val="18"/>
        </w:rPr>
        <w:t xml:space="preserve"> </w:t>
      </w:r>
      <w:r w:rsidR="00DD01FA">
        <w:rPr>
          <w:b/>
          <w:sz w:val="18"/>
        </w:rPr>
        <w:t>nabízená hodnota ANO</w:t>
      </w:r>
      <w:r w:rsidR="002E682D">
        <w:rPr>
          <w:b/>
          <w:sz w:val="18"/>
        </w:rPr>
        <w:t xml:space="preserve"> </w:t>
      </w:r>
      <w:r w:rsidR="00DD01FA">
        <w:rPr>
          <w:b/>
          <w:sz w:val="18"/>
        </w:rPr>
        <w:t>získá uvedený počet bodů</w:t>
      </w:r>
      <w:r>
        <w:rPr>
          <w:b/>
          <w:sz w:val="18"/>
        </w:rPr>
        <w:t>.</w:t>
      </w:r>
      <w:r w:rsidRPr="006033D5">
        <w:rPr>
          <w:b/>
          <w:sz w:val="18"/>
        </w:rPr>
        <w:t xml:space="preserve"> </w:t>
      </w:r>
    </w:p>
    <w:p w:rsidR="004C1AC3" w:rsidRDefault="004C1AC3">
      <w:pPr>
        <w:spacing w:after="0" w:line="240" w:lineRule="auto"/>
        <w:rPr>
          <w:rFonts w:cs="Calibri"/>
          <w:b/>
          <w:caps/>
          <w:sz w:val="28"/>
          <w:szCs w:val="28"/>
        </w:rPr>
      </w:pPr>
      <w:r>
        <w:rPr>
          <w:rFonts w:cs="Calibri"/>
          <w:b/>
          <w:caps/>
          <w:sz w:val="28"/>
          <w:szCs w:val="28"/>
        </w:rPr>
        <w:br w:type="page"/>
      </w:r>
    </w:p>
    <w:p w:rsidR="00C65DAE" w:rsidRPr="00967DC0" w:rsidRDefault="00C65DAE" w:rsidP="00730856">
      <w:pPr>
        <w:pStyle w:val="Odstavecseseznamem"/>
        <w:spacing w:line="259" w:lineRule="auto"/>
        <w:ind w:left="360"/>
        <w:rPr>
          <w:rFonts w:cs="Calibri"/>
          <w:b/>
          <w:caps/>
          <w:sz w:val="20"/>
          <w:szCs w:val="20"/>
        </w:rPr>
      </w:pPr>
      <w:r w:rsidRPr="00967DC0">
        <w:rPr>
          <w:rFonts w:cs="Calibri"/>
          <w:b/>
          <w:caps/>
          <w:sz w:val="20"/>
          <w:szCs w:val="20"/>
        </w:rPr>
        <w:lastRenderedPageBreak/>
        <w:t>Videoendoskopy 3 ks –</w:t>
      </w:r>
      <w:r w:rsidR="009A78BD">
        <w:rPr>
          <w:rFonts w:cs="Calibri"/>
          <w:b/>
          <w:caps/>
          <w:sz w:val="20"/>
          <w:szCs w:val="20"/>
        </w:rPr>
        <w:t xml:space="preserve"> </w:t>
      </w:r>
      <w:r w:rsidRPr="00967DC0">
        <w:rPr>
          <w:rFonts w:cs="Calibri"/>
          <w:b/>
          <w:caps/>
          <w:sz w:val="20"/>
          <w:szCs w:val="20"/>
        </w:rPr>
        <w:t xml:space="preserve">součást videosystému pro </w:t>
      </w:r>
      <w:r w:rsidR="004C1AC3" w:rsidRPr="00967DC0">
        <w:rPr>
          <w:rFonts w:cs="Calibri"/>
          <w:b/>
          <w:caps/>
          <w:sz w:val="20"/>
          <w:szCs w:val="20"/>
        </w:rPr>
        <w:t>3 D</w:t>
      </w:r>
      <w:r w:rsidRPr="00967DC0">
        <w:rPr>
          <w:rFonts w:cs="Calibri"/>
          <w:b/>
          <w:caps/>
          <w:sz w:val="20"/>
          <w:szCs w:val="20"/>
        </w:rPr>
        <w:t xml:space="preserve"> vizualizaci</w:t>
      </w:r>
    </w:p>
    <w:p w:rsidR="00C65DAE" w:rsidRDefault="00C65DAE" w:rsidP="00CC2687">
      <w:pPr>
        <w:pStyle w:val="Odstavecseseznamem"/>
        <w:numPr>
          <w:ilvl w:val="0"/>
          <w:numId w:val="11"/>
        </w:numPr>
        <w:jc w:val="both"/>
      </w:pPr>
      <w:r w:rsidRPr="00730856">
        <w:rPr>
          <w:b/>
        </w:rPr>
        <w:t>Videoendoskop</w:t>
      </w:r>
      <w:r w:rsidRPr="003D03A0">
        <w:t xml:space="preserve"> umožňující provedení diagnostiky a terapie při sigmoid</w:t>
      </w:r>
      <w:r w:rsidR="006939E4">
        <w:t>e</w:t>
      </w:r>
      <w:r w:rsidRPr="003D03A0">
        <w:t xml:space="preserve">oskopii nebo kolonoskopii tlustého střeva i u pacientů </w:t>
      </w:r>
      <w:r w:rsidR="004C1AC3" w:rsidRPr="003D03A0">
        <w:t>s obtížnou</w:t>
      </w:r>
      <w:r w:rsidRPr="003D03A0">
        <w:t xml:space="preserve"> anatomickou dispozicí, stenózami rekta apod.</w:t>
      </w:r>
      <w:r>
        <w:t xml:space="preserve"> </w:t>
      </w:r>
      <w:r w:rsidR="003F22CA">
        <w:t xml:space="preserve"> </w:t>
      </w:r>
      <w:r w:rsidRPr="003D03A0">
        <w:t>V</w:t>
      </w:r>
      <w:r>
        <w:t xml:space="preserve">ideoendoskop by měl být vybaven </w:t>
      </w:r>
      <w:r w:rsidRPr="003D03A0">
        <w:t>elektronickým systémem nastavení zaostřovací vzdálenosti. Připojení endoskopu k videosystému pouze prostřednictvím zcela vodotěsného konektoru bez použití jakéhokoliv typu krytu nebo jiného zařízení zamezujícího vniknutí vlhkosti nebo tekutiny do příst</w:t>
      </w:r>
      <w:r>
        <w:t>roje přes připojovací konektor.</w:t>
      </w:r>
    </w:p>
    <w:p w:rsidR="00967DC0" w:rsidRPr="00967DC0" w:rsidRDefault="00967DC0" w:rsidP="00967DC0">
      <w:pPr>
        <w:pStyle w:val="Odstavecseseznamem"/>
        <w:ind w:left="0"/>
        <w:jc w:val="both"/>
        <w:rPr>
          <w:b/>
        </w:rPr>
      </w:pPr>
      <w:r w:rsidRPr="00967DC0">
        <w:rPr>
          <w:b/>
        </w:rPr>
        <w:t>Specifikace pro 1 ks</w:t>
      </w:r>
    </w:p>
    <w:p w:rsidR="00967DC0" w:rsidRPr="00967DC0" w:rsidRDefault="00967DC0" w:rsidP="00967DC0">
      <w:pPr>
        <w:pStyle w:val="Odstavecseseznamem"/>
        <w:ind w:left="0"/>
        <w:jc w:val="both"/>
        <w:rPr>
          <w:b/>
        </w:rPr>
      </w:pPr>
      <w:r w:rsidRPr="00967DC0">
        <w:rPr>
          <w:b/>
        </w:rPr>
        <w:t xml:space="preserve">Uvedené požadavky jsou nepodkročitelné, </w:t>
      </w:r>
      <w:r w:rsidR="009A78BD" w:rsidRPr="00967DC0">
        <w:rPr>
          <w:b/>
        </w:rPr>
        <w:t>tzn., že</w:t>
      </w:r>
      <w:r w:rsidRPr="00967DC0">
        <w:rPr>
          <w:b/>
        </w:rPr>
        <w:t xml:space="preserve"> jejich nesplnění bude posouzeno jako nesplnění podmínek účasti a povede k vyloučení uchazeče ze zadávacího řízení.</w:t>
      </w:r>
    </w:p>
    <w:tbl>
      <w:tblPr>
        <w:tblStyle w:val="Mkatabulky"/>
        <w:tblW w:w="963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6368"/>
        <w:gridCol w:w="2694"/>
      </w:tblGrid>
      <w:tr w:rsidR="00C65DAE" w:rsidRPr="00655102" w:rsidTr="008B5BFF">
        <w:trPr>
          <w:trHeight w:val="624"/>
        </w:trPr>
        <w:tc>
          <w:tcPr>
            <w:tcW w:w="568" w:type="dxa"/>
            <w:shd w:val="clear" w:color="auto" w:fill="DEEAF6" w:themeFill="accent1" w:themeFillTint="33"/>
            <w:vAlign w:val="center"/>
          </w:tcPr>
          <w:p w:rsidR="00C65DAE" w:rsidRPr="007A2546" w:rsidRDefault="00C65DAE" w:rsidP="00C65DAE">
            <w:pPr>
              <w:rPr>
                <w:b/>
                <w:sz w:val="18"/>
                <w:szCs w:val="18"/>
              </w:rPr>
            </w:pPr>
            <w:r w:rsidRPr="007A2546">
              <w:rPr>
                <w:b/>
                <w:sz w:val="18"/>
                <w:szCs w:val="18"/>
              </w:rPr>
              <w:t>P. č.</w:t>
            </w:r>
          </w:p>
        </w:tc>
        <w:tc>
          <w:tcPr>
            <w:tcW w:w="6368" w:type="dxa"/>
            <w:shd w:val="clear" w:color="auto" w:fill="DEEAF6" w:themeFill="accent1" w:themeFillTint="33"/>
            <w:vAlign w:val="center"/>
          </w:tcPr>
          <w:p w:rsidR="00C65DAE" w:rsidRPr="007A2546" w:rsidRDefault="00C65DAE" w:rsidP="009E3DEA">
            <w:pPr>
              <w:rPr>
                <w:b/>
                <w:sz w:val="18"/>
                <w:szCs w:val="18"/>
              </w:rPr>
            </w:pPr>
            <w:r w:rsidRPr="007A2546">
              <w:rPr>
                <w:b/>
                <w:sz w:val="18"/>
                <w:szCs w:val="18"/>
              </w:rPr>
              <w:t>Požadavek –</w:t>
            </w:r>
            <w:r w:rsidR="009E3DEA">
              <w:rPr>
                <w:b/>
                <w:sz w:val="18"/>
                <w:szCs w:val="18"/>
              </w:rPr>
              <w:t xml:space="preserve"> </w:t>
            </w:r>
            <w:r w:rsidRPr="007A2546">
              <w:rPr>
                <w:b/>
                <w:sz w:val="18"/>
                <w:szCs w:val="18"/>
              </w:rPr>
              <w:t>základní specifikace</w:t>
            </w:r>
          </w:p>
        </w:tc>
        <w:tc>
          <w:tcPr>
            <w:tcW w:w="2694" w:type="dxa"/>
            <w:shd w:val="clear" w:color="auto" w:fill="DEEAF6" w:themeFill="accent1" w:themeFillTint="33"/>
            <w:vAlign w:val="center"/>
          </w:tcPr>
          <w:p w:rsidR="00C65DAE" w:rsidRPr="007A2546" w:rsidRDefault="00C65DAE" w:rsidP="00C65DAE">
            <w:pPr>
              <w:rPr>
                <w:b/>
                <w:sz w:val="18"/>
                <w:szCs w:val="18"/>
              </w:rPr>
            </w:pPr>
            <w:r w:rsidRPr="007A2546">
              <w:rPr>
                <w:b/>
                <w:sz w:val="18"/>
                <w:szCs w:val="18"/>
              </w:rPr>
              <w:t>Nabízená hodnota</w:t>
            </w:r>
          </w:p>
        </w:tc>
      </w:tr>
      <w:tr w:rsidR="00C65DAE" w:rsidRPr="00655102" w:rsidTr="00A14EAC">
        <w:trPr>
          <w:trHeight w:val="437"/>
        </w:trPr>
        <w:tc>
          <w:tcPr>
            <w:tcW w:w="568" w:type="dxa"/>
            <w:shd w:val="clear" w:color="auto" w:fill="FFFFFF"/>
            <w:vAlign w:val="center"/>
          </w:tcPr>
          <w:p w:rsidR="00C65DAE" w:rsidRPr="0078141A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sz w:val="18"/>
                <w:szCs w:val="18"/>
              </w:rPr>
            </w:pPr>
            <w:r w:rsidRPr="0078141A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</w:p>
        </w:tc>
        <w:tc>
          <w:tcPr>
            <w:tcW w:w="6368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i/>
                <w:sz w:val="18"/>
              </w:rPr>
            </w:pPr>
            <w:r w:rsidRPr="0078141A">
              <w:rPr>
                <w:i/>
                <w:sz w:val="18"/>
              </w:rPr>
              <w:t>flexibilní videokolonoskop umožňující provedení diagnostiky a terapie v dolní části GIT i u pacientů s obtížnou anatomickou dispozicí, stenózami rekta apod.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A14EAC">
        <w:trPr>
          <w:trHeight w:val="437"/>
        </w:trPr>
        <w:tc>
          <w:tcPr>
            <w:tcW w:w="568" w:type="dxa"/>
            <w:shd w:val="clear" w:color="auto" w:fill="FFFFFF"/>
            <w:vAlign w:val="center"/>
          </w:tcPr>
          <w:p w:rsidR="00C65DAE" w:rsidRPr="002542F9" w:rsidRDefault="00A15B1A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2</w:t>
            </w:r>
          </w:p>
        </w:tc>
        <w:tc>
          <w:tcPr>
            <w:tcW w:w="6368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Je požadováno technické řešení selektivního osvětlení tkáně pro precizní zobrazení s dobře odlišenými úrovněmi sliznice a se zvýšeným kontrastem sliznice vůči níže ležící cévní síti. Tímto bude možno výrazně lépe odhalit zánětlivé choroby sliznice, novotvarové léze apod.</w:t>
            </w:r>
            <w:r w:rsidR="00CD5BA7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nebo jiná forma chromoendoskopického zobrazení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7F2338">
        <w:trPr>
          <w:trHeight w:val="443"/>
        </w:trPr>
        <w:tc>
          <w:tcPr>
            <w:tcW w:w="568" w:type="dxa"/>
            <w:shd w:val="clear" w:color="auto" w:fill="FFFFFF"/>
            <w:vAlign w:val="center"/>
          </w:tcPr>
          <w:p w:rsidR="00C65DAE" w:rsidRPr="002542F9" w:rsidRDefault="00A15B1A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3</w:t>
            </w:r>
          </w:p>
        </w:tc>
        <w:tc>
          <w:tcPr>
            <w:tcW w:w="6368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endoskop musí umožňovat vysoce účinný přenos rotace tubusu kolem jeho radiální osy </w:t>
            </w:r>
          </w:p>
          <w:p w:rsidR="00C65DAE" w:rsidRPr="0078141A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A14EAC">
        <w:trPr>
          <w:trHeight w:val="437"/>
        </w:trPr>
        <w:tc>
          <w:tcPr>
            <w:tcW w:w="568" w:type="dxa"/>
            <w:shd w:val="clear" w:color="auto" w:fill="FFFFFF"/>
            <w:vAlign w:val="center"/>
          </w:tcPr>
          <w:p w:rsidR="00C65DAE" w:rsidRPr="002542F9" w:rsidRDefault="00A15B1A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4</w:t>
            </w:r>
          </w:p>
        </w:tc>
        <w:tc>
          <w:tcPr>
            <w:tcW w:w="6368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endoskop musí mít vysoce flexibilní úsek v distální části tubusu umožňující výrazně hladší průchod ostrými zahnutími střeva</w:t>
            </w:r>
          </w:p>
          <w:p w:rsidR="00C65DAE" w:rsidRPr="0078141A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možnost připojení endoskopu k videoendoskopické věži pouze prostřednictvím zdroje světla, konektor musí být vodotěsný bez použití standardních krytů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A14EAC">
        <w:trPr>
          <w:trHeight w:val="437"/>
        </w:trPr>
        <w:tc>
          <w:tcPr>
            <w:tcW w:w="568" w:type="dxa"/>
            <w:shd w:val="clear" w:color="auto" w:fill="FFFFFF"/>
            <w:vAlign w:val="center"/>
          </w:tcPr>
          <w:p w:rsidR="00C65DAE" w:rsidRPr="002542F9" w:rsidRDefault="00A15B1A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5</w:t>
            </w:r>
          </w:p>
        </w:tc>
        <w:tc>
          <w:tcPr>
            <w:tcW w:w="6368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barevný CCD nebo CMOS čip s rozlišením HDTV 1080/50i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B85678">
        <w:trPr>
          <w:trHeight w:val="288"/>
        </w:trPr>
        <w:tc>
          <w:tcPr>
            <w:tcW w:w="568" w:type="dxa"/>
            <w:shd w:val="clear" w:color="auto" w:fill="FFFFFF"/>
            <w:vAlign w:val="center"/>
          </w:tcPr>
          <w:p w:rsidR="00C65DAE" w:rsidRPr="002542F9" w:rsidRDefault="00A15B1A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6</w:t>
            </w:r>
          </w:p>
        </w:tc>
        <w:tc>
          <w:tcPr>
            <w:tcW w:w="6368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minimální rozsah angulace – nahoru/ dolů/ doprava/ doleva - 180°/180°/160°/160°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B85678">
        <w:trPr>
          <w:trHeight w:val="264"/>
        </w:trPr>
        <w:tc>
          <w:tcPr>
            <w:tcW w:w="568" w:type="dxa"/>
            <w:shd w:val="clear" w:color="auto" w:fill="FFFFFF"/>
            <w:vAlign w:val="center"/>
          </w:tcPr>
          <w:p w:rsidR="00C65DAE" w:rsidRPr="002542F9" w:rsidRDefault="00A15B1A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7</w:t>
            </w:r>
          </w:p>
        </w:tc>
        <w:tc>
          <w:tcPr>
            <w:tcW w:w="6368" w:type="dxa"/>
            <w:vAlign w:val="center"/>
          </w:tcPr>
          <w:p w:rsidR="00C65DAE" w:rsidRPr="00810718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10718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zorné pole </w:t>
            </w:r>
            <w:r w:rsidR="00D527F8" w:rsidRPr="00810718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min. </w:t>
            </w:r>
            <w:r w:rsidRPr="00810718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140°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C65DAE" w:rsidRPr="00860964" w:rsidRDefault="004919E3" w:rsidP="00315179">
            <w:pPr>
              <w:spacing w:after="0" w:line="240" w:lineRule="auto"/>
              <w:contextualSpacing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C65DAE" w:rsidRPr="00655102" w:rsidTr="00B85678">
        <w:trPr>
          <w:trHeight w:val="282"/>
        </w:trPr>
        <w:tc>
          <w:tcPr>
            <w:tcW w:w="568" w:type="dxa"/>
            <w:shd w:val="clear" w:color="auto" w:fill="FFFFFF"/>
            <w:vAlign w:val="center"/>
          </w:tcPr>
          <w:p w:rsidR="00C65DAE" w:rsidRPr="002542F9" w:rsidRDefault="00A15B1A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8</w:t>
            </w:r>
          </w:p>
        </w:tc>
        <w:tc>
          <w:tcPr>
            <w:tcW w:w="6368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směr </w:t>
            </w:r>
            <w:r w:rsidR="006F11BD"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pohledu – přímý</w:t>
            </w: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pohled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A14EAC">
        <w:trPr>
          <w:trHeight w:val="437"/>
        </w:trPr>
        <w:tc>
          <w:tcPr>
            <w:tcW w:w="568" w:type="dxa"/>
            <w:shd w:val="clear" w:color="auto" w:fill="FFFFFF"/>
            <w:vAlign w:val="center"/>
          </w:tcPr>
          <w:p w:rsidR="00C65DAE" w:rsidRPr="002542F9" w:rsidRDefault="00A15B1A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9</w:t>
            </w:r>
          </w:p>
        </w:tc>
        <w:tc>
          <w:tcPr>
            <w:tcW w:w="6368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hloubka ostrosti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2-100 mm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7F2338">
        <w:trPr>
          <w:trHeight w:val="392"/>
        </w:trPr>
        <w:tc>
          <w:tcPr>
            <w:tcW w:w="568" w:type="dxa"/>
            <w:shd w:val="clear" w:color="auto" w:fill="FFFFFF"/>
            <w:vAlign w:val="center"/>
          </w:tcPr>
          <w:p w:rsidR="00C65DAE" w:rsidRPr="002542F9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  <w:r w:rsidR="00A15B1A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0</w:t>
            </w:r>
          </w:p>
        </w:tc>
        <w:tc>
          <w:tcPr>
            <w:tcW w:w="6368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pozorovací vzdálenost od distálního konce (v normálním módu)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min. 3 mm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A14EAC">
        <w:trPr>
          <w:trHeight w:val="437"/>
        </w:trPr>
        <w:tc>
          <w:tcPr>
            <w:tcW w:w="568" w:type="dxa"/>
            <w:shd w:val="clear" w:color="auto" w:fill="FFFFFF"/>
            <w:vAlign w:val="center"/>
          </w:tcPr>
          <w:p w:rsidR="00C65DAE" w:rsidRPr="002542F9" w:rsidRDefault="00A15B1A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11</w:t>
            </w:r>
          </w:p>
        </w:tc>
        <w:tc>
          <w:tcPr>
            <w:tcW w:w="6368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zevní průměr distálního konce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max. 13,2 mm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A14EAC">
        <w:trPr>
          <w:trHeight w:val="437"/>
        </w:trPr>
        <w:tc>
          <w:tcPr>
            <w:tcW w:w="568" w:type="dxa"/>
            <w:shd w:val="clear" w:color="auto" w:fill="FFFFFF"/>
            <w:vAlign w:val="center"/>
          </w:tcPr>
          <w:p w:rsidR="00C65DAE" w:rsidRPr="002542F9" w:rsidRDefault="00A15B1A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12</w:t>
            </w:r>
          </w:p>
        </w:tc>
        <w:tc>
          <w:tcPr>
            <w:tcW w:w="6368" w:type="dxa"/>
            <w:vAlign w:val="center"/>
          </w:tcPr>
          <w:p w:rsidR="00C65DAE" w:rsidRPr="00810718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 w:rsidRPr="00810718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zevní průměr zaváděcího tubusu </w:t>
            </w:r>
            <w:r w:rsidRPr="00810718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max. 14,5 mm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C65DAE" w:rsidRPr="00A15B1A" w:rsidRDefault="00C65DAE" w:rsidP="004852AD">
            <w:pPr>
              <w:spacing w:after="0" w:line="240" w:lineRule="auto"/>
              <w:ind w:left="57"/>
              <w:contextualSpacing/>
              <w:rPr>
                <w:color w:val="FF0000"/>
                <w:sz w:val="18"/>
              </w:rPr>
            </w:pPr>
          </w:p>
        </w:tc>
      </w:tr>
      <w:tr w:rsidR="00C65DAE" w:rsidRPr="00655102" w:rsidTr="00A14EAC">
        <w:trPr>
          <w:trHeight w:val="437"/>
        </w:trPr>
        <w:tc>
          <w:tcPr>
            <w:tcW w:w="568" w:type="dxa"/>
            <w:shd w:val="clear" w:color="auto" w:fill="FFFFFF"/>
            <w:vAlign w:val="center"/>
          </w:tcPr>
          <w:p w:rsidR="00C65DAE" w:rsidRPr="002542F9" w:rsidRDefault="00A15B1A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13</w:t>
            </w:r>
          </w:p>
        </w:tc>
        <w:tc>
          <w:tcPr>
            <w:tcW w:w="6368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pracovní délka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min. 1680 mm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A14EAC">
        <w:trPr>
          <w:trHeight w:val="437"/>
        </w:trPr>
        <w:tc>
          <w:tcPr>
            <w:tcW w:w="568" w:type="dxa"/>
            <w:shd w:val="clear" w:color="auto" w:fill="FFFFFF"/>
            <w:vAlign w:val="center"/>
          </w:tcPr>
          <w:p w:rsidR="00C65DAE" w:rsidRPr="002542F9" w:rsidRDefault="00A15B1A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14</w:t>
            </w:r>
          </w:p>
        </w:tc>
        <w:tc>
          <w:tcPr>
            <w:tcW w:w="6368" w:type="dxa"/>
            <w:vAlign w:val="center"/>
          </w:tcPr>
          <w:p w:rsidR="00C65DAE" w:rsidRPr="00810718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10718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světlovodné kanály </w:t>
            </w:r>
            <w:r w:rsidR="007528C6" w:rsidRPr="00810718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min. 2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C65DAE" w:rsidRPr="00860964" w:rsidRDefault="004919E3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C65DAE" w:rsidRPr="00655102" w:rsidTr="00A14EAC">
        <w:trPr>
          <w:trHeight w:val="437"/>
        </w:trPr>
        <w:tc>
          <w:tcPr>
            <w:tcW w:w="568" w:type="dxa"/>
            <w:shd w:val="clear" w:color="auto" w:fill="FFFFFF"/>
            <w:vAlign w:val="center"/>
          </w:tcPr>
          <w:p w:rsidR="00C65DAE" w:rsidRPr="002542F9" w:rsidRDefault="00A15B1A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15</w:t>
            </w:r>
          </w:p>
        </w:tc>
        <w:tc>
          <w:tcPr>
            <w:tcW w:w="6368" w:type="dxa"/>
            <w:vAlign w:val="center"/>
          </w:tcPr>
          <w:p w:rsidR="00C65DAE" w:rsidRPr="00A2716F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 w:rsidRPr="00A2716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vnitřní průměr pracovního kanálu </w:t>
            </w:r>
            <w:r w:rsidR="007528C6" w:rsidRPr="00A2716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min. 3,7</w:t>
            </w:r>
            <w:r w:rsidRPr="00A2716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mm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A14EAC">
        <w:trPr>
          <w:trHeight w:val="437"/>
        </w:trPr>
        <w:tc>
          <w:tcPr>
            <w:tcW w:w="568" w:type="dxa"/>
            <w:shd w:val="clear" w:color="auto" w:fill="FFFFFF"/>
            <w:vAlign w:val="center"/>
          </w:tcPr>
          <w:p w:rsidR="00C65DAE" w:rsidRPr="002542F9" w:rsidRDefault="00A15B1A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16</w:t>
            </w:r>
          </w:p>
        </w:tc>
        <w:tc>
          <w:tcPr>
            <w:tcW w:w="6368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přídavný oplachový kanál pro připojení peristaltické pumpy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A14EAC">
        <w:trPr>
          <w:trHeight w:val="437"/>
        </w:trPr>
        <w:tc>
          <w:tcPr>
            <w:tcW w:w="568" w:type="dxa"/>
            <w:shd w:val="clear" w:color="auto" w:fill="FFFFFF"/>
            <w:vAlign w:val="center"/>
          </w:tcPr>
          <w:p w:rsidR="00C65DAE" w:rsidRPr="002542F9" w:rsidRDefault="00A15B1A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17</w:t>
            </w:r>
          </w:p>
        </w:tc>
        <w:tc>
          <w:tcPr>
            <w:tcW w:w="6368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rozsah angulace nahoru/dolů, doleva/doprava 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180°/180° a 160°/160°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A14EAC">
        <w:trPr>
          <w:trHeight w:val="437"/>
        </w:trPr>
        <w:tc>
          <w:tcPr>
            <w:tcW w:w="568" w:type="dxa"/>
            <w:shd w:val="clear" w:color="auto" w:fill="FFFFFF"/>
            <w:vAlign w:val="center"/>
          </w:tcPr>
          <w:p w:rsidR="00C65DAE" w:rsidRPr="002542F9" w:rsidRDefault="00A15B1A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18</w:t>
            </w:r>
          </w:p>
        </w:tc>
        <w:tc>
          <w:tcPr>
            <w:tcW w:w="6368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i/>
                <w:sz w:val="18"/>
              </w:rPr>
            </w:pPr>
            <w:r w:rsidRPr="0078141A">
              <w:rPr>
                <w:i/>
                <w:sz w:val="18"/>
              </w:rPr>
              <w:t>požadována kompatib</w:t>
            </w:r>
            <w:r w:rsidR="006E48FF">
              <w:rPr>
                <w:i/>
                <w:sz w:val="18"/>
              </w:rPr>
              <w:t>ilita s nabízeným videosystémem a</w:t>
            </w:r>
            <w:r w:rsidRPr="0078141A">
              <w:rPr>
                <w:i/>
                <w:sz w:val="18"/>
              </w:rPr>
              <w:t xml:space="preserve"> systémem pro </w:t>
            </w:r>
            <w:r w:rsidR="00CE7CB5" w:rsidRPr="0078141A">
              <w:rPr>
                <w:i/>
                <w:sz w:val="18"/>
              </w:rPr>
              <w:t>3 D</w:t>
            </w:r>
            <w:r w:rsidRPr="0078141A">
              <w:rPr>
                <w:i/>
                <w:sz w:val="18"/>
              </w:rPr>
              <w:t xml:space="preserve"> vizu</w:t>
            </w:r>
            <w:r w:rsidR="00315179">
              <w:rPr>
                <w:i/>
                <w:sz w:val="18"/>
              </w:rPr>
              <w:t>a</w:t>
            </w:r>
            <w:r w:rsidRPr="0078141A">
              <w:rPr>
                <w:i/>
                <w:sz w:val="18"/>
              </w:rPr>
              <w:t xml:space="preserve">lizaci 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A14EAC">
        <w:trPr>
          <w:trHeight w:val="437"/>
        </w:trPr>
        <w:tc>
          <w:tcPr>
            <w:tcW w:w="568" w:type="dxa"/>
            <w:shd w:val="clear" w:color="auto" w:fill="FFFFFF"/>
            <w:vAlign w:val="center"/>
          </w:tcPr>
          <w:p w:rsidR="00C65DAE" w:rsidRPr="002542F9" w:rsidRDefault="006E48FF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19</w:t>
            </w:r>
          </w:p>
        </w:tc>
        <w:tc>
          <w:tcPr>
            <w:tcW w:w="6368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i/>
                <w:sz w:val="18"/>
              </w:rPr>
            </w:pPr>
            <w:r w:rsidRPr="0078141A">
              <w:rPr>
                <w:i/>
                <w:sz w:val="18"/>
              </w:rPr>
              <w:t>kompatibilita se systémy pro desinfekci endoskopů ETD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</w:tbl>
    <w:p w:rsidR="00E95006" w:rsidRDefault="00E95006" w:rsidP="00E95006">
      <w:pPr>
        <w:spacing w:after="0"/>
        <w:jc w:val="both"/>
        <w:rPr>
          <w:b/>
          <w:szCs w:val="32"/>
        </w:rPr>
      </w:pPr>
      <w:r>
        <w:rPr>
          <w:b/>
          <w:szCs w:val="32"/>
        </w:rPr>
        <w:lastRenderedPageBreak/>
        <w:t>Pozn.: ve sloupci „Nabízená hodnota“ doplní uchazeč hodnotu měřitelného parametru nabízeného zařízení a v případě neměřitelných parametrů potvrdí splnění požadavku slovem „ANO“, případně doplní další vysvětlující text.</w:t>
      </w:r>
    </w:p>
    <w:p w:rsidR="00E95006" w:rsidRDefault="00E95006" w:rsidP="00E95006">
      <w:pPr>
        <w:spacing w:after="0" w:line="240" w:lineRule="auto"/>
        <w:ind w:left="-426"/>
        <w:jc w:val="both"/>
        <w:rPr>
          <w:szCs w:val="32"/>
        </w:rPr>
      </w:pPr>
    </w:p>
    <w:p w:rsidR="006E48FF" w:rsidRDefault="006E48FF" w:rsidP="003F22CA">
      <w:pPr>
        <w:spacing w:after="0"/>
        <w:rPr>
          <w:b/>
        </w:rPr>
      </w:pPr>
    </w:p>
    <w:p w:rsidR="003F22CA" w:rsidRDefault="003F22CA" w:rsidP="003F22CA">
      <w:pPr>
        <w:spacing w:after="0"/>
        <w:rPr>
          <w:b/>
        </w:rPr>
      </w:pPr>
      <w:r>
        <w:rPr>
          <w:b/>
        </w:rPr>
        <w:t>Nepovinné parametry</w:t>
      </w:r>
    </w:p>
    <w:p w:rsidR="003F22CA" w:rsidRDefault="003F22CA" w:rsidP="003F22CA">
      <w:pPr>
        <w:spacing w:after="0"/>
        <w:jc w:val="both"/>
        <w:rPr>
          <w:b/>
        </w:rPr>
      </w:pPr>
      <w:r>
        <w:rPr>
          <w:b/>
        </w:rPr>
        <w:t xml:space="preserve">Tyto požadavky nemusí nabízený přístroj splňovat, ale pokud je splňuje, bude lépe hodnocen v kritériu Technická úroveň. </w:t>
      </w:r>
      <w:r w:rsidR="006E48FF">
        <w:rPr>
          <w:b/>
        </w:rPr>
        <w:t>Celý p</w:t>
      </w:r>
      <w:r>
        <w:rPr>
          <w:b/>
        </w:rPr>
        <w:t>opis hodnocení je uveden v zadávací dokumentaci.</w:t>
      </w:r>
    </w:p>
    <w:p w:rsidR="006033D5" w:rsidRDefault="006033D5" w:rsidP="006033D5">
      <w:pPr>
        <w:spacing w:after="0" w:line="240" w:lineRule="auto"/>
      </w:pPr>
    </w:p>
    <w:tbl>
      <w:tblPr>
        <w:tblStyle w:val="Mkatabulky"/>
        <w:tblW w:w="9661" w:type="dxa"/>
        <w:tblInd w:w="-1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376"/>
        <w:gridCol w:w="2011"/>
        <w:gridCol w:w="1415"/>
        <w:gridCol w:w="2150"/>
      </w:tblGrid>
      <w:tr w:rsidR="006033D5" w:rsidRPr="007A2546" w:rsidTr="001C74F8">
        <w:trPr>
          <w:trHeight w:val="6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033D5" w:rsidRPr="006033D5" w:rsidRDefault="006033D5" w:rsidP="001C74F8">
            <w:pPr>
              <w:jc w:val="center"/>
              <w:rPr>
                <w:b/>
                <w:sz w:val="18"/>
                <w:szCs w:val="18"/>
              </w:rPr>
            </w:pPr>
            <w:r w:rsidRPr="006033D5">
              <w:rPr>
                <w:b/>
                <w:sz w:val="18"/>
                <w:szCs w:val="18"/>
              </w:rPr>
              <w:t>P. č.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033D5" w:rsidRPr="006033D5" w:rsidRDefault="006033D5" w:rsidP="001C74F8">
            <w:pPr>
              <w:jc w:val="center"/>
              <w:rPr>
                <w:b/>
                <w:sz w:val="18"/>
                <w:szCs w:val="18"/>
              </w:rPr>
            </w:pPr>
            <w:r w:rsidRPr="006033D5">
              <w:rPr>
                <w:b/>
                <w:sz w:val="18"/>
                <w:szCs w:val="18"/>
              </w:rPr>
              <w:t>Požadavek – základní specifikace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033D5" w:rsidRPr="006033D5" w:rsidRDefault="006033D5" w:rsidP="001C74F8">
            <w:pPr>
              <w:jc w:val="center"/>
              <w:rPr>
                <w:b/>
                <w:sz w:val="18"/>
                <w:szCs w:val="18"/>
              </w:rPr>
            </w:pPr>
            <w:r w:rsidRPr="006033D5">
              <w:rPr>
                <w:b/>
                <w:sz w:val="18"/>
                <w:szCs w:val="18"/>
              </w:rPr>
              <w:t>Hodnocený parametr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033D5" w:rsidRPr="006033D5" w:rsidRDefault="006033D5" w:rsidP="001C74F8">
            <w:pPr>
              <w:jc w:val="center"/>
              <w:rPr>
                <w:b/>
                <w:sz w:val="18"/>
                <w:szCs w:val="18"/>
              </w:rPr>
            </w:pPr>
            <w:r w:rsidRPr="006033D5">
              <w:rPr>
                <w:b/>
                <w:sz w:val="18"/>
                <w:szCs w:val="18"/>
              </w:rPr>
              <w:t>Nabízená hodnota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033D5" w:rsidRPr="006033D5" w:rsidRDefault="006033D5" w:rsidP="001C74F8">
            <w:pPr>
              <w:jc w:val="center"/>
              <w:rPr>
                <w:b/>
                <w:sz w:val="18"/>
                <w:szCs w:val="18"/>
              </w:rPr>
            </w:pPr>
            <w:r w:rsidRPr="006033D5">
              <w:rPr>
                <w:b/>
                <w:sz w:val="18"/>
                <w:szCs w:val="18"/>
              </w:rPr>
              <w:t>Bodové hodnocení max.</w:t>
            </w:r>
            <w:r w:rsidRPr="006033D5">
              <w:rPr>
                <w:b/>
                <w:sz w:val="18"/>
                <w:szCs w:val="18"/>
                <w:vertAlign w:val="superscript"/>
              </w:rPr>
              <w:t>*)</w:t>
            </w:r>
          </w:p>
        </w:tc>
      </w:tr>
      <w:tr w:rsidR="006033D5" w:rsidRPr="00860964" w:rsidTr="001C74F8">
        <w:trPr>
          <w:trHeight w:val="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3D5" w:rsidRPr="0078141A" w:rsidRDefault="006033D5" w:rsidP="001C74F8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sz w:val="18"/>
                <w:szCs w:val="18"/>
              </w:rPr>
            </w:pPr>
            <w:r w:rsidRPr="0078141A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:rsidR="006033D5" w:rsidRPr="0078141A" w:rsidRDefault="00BA5F94" w:rsidP="00BA5F94">
            <w:pPr>
              <w:spacing w:after="0" w:line="240" w:lineRule="auto"/>
              <w:rPr>
                <w:i/>
                <w:sz w:val="18"/>
              </w:rPr>
            </w:pPr>
            <w:r w:rsidRPr="00CE06AE">
              <w:rPr>
                <w:i/>
                <w:sz w:val="18"/>
              </w:rPr>
              <w:t xml:space="preserve">vybaven </w:t>
            </w:r>
            <w:r w:rsidRPr="00CE06AE">
              <w:rPr>
                <w:b/>
                <w:i/>
                <w:sz w:val="18"/>
              </w:rPr>
              <w:t>elektronickým systémem nastavení zaostřovací vzdálenosti ve dvou polohách –</w:t>
            </w:r>
            <w:r w:rsidR="006A1442">
              <w:rPr>
                <w:b/>
                <w:i/>
                <w:sz w:val="18"/>
              </w:rPr>
              <w:t xml:space="preserve"> </w:t>
            </w:r>
            <w:r w:rsidRPr="00CE06AE">
              <w:rPr>
                <w:b/>
                <w:i/>
                <w:sz w:val="18"/>
              </w:rPr>
              <w:t>duální fokus</w:t>
            </w:r>
            <w:r w:rsidRPr="00CE06AE">
              <w:rPr>
                <w:i/>
                <w:sz w:val="18"/>
              </w:rPr>
              <w:t xml:space="preserve"> (2-6 mm a 5-100</w:t>
            </w:r>
            <w:r>
              <w:rPr>
                <w:i/>
                <w:sz w:val="18"/>
              </w:rPr>
              <w:t xml:space="preserve"> </w:t>
            </w:r>
            <w:r w:rsidRPr="00CE06AE">
              <w:rPr>
                <w:i/>
                <w:sz w:val="18"/>
              </w:rPr>
              <w:t>mm) s volbou jedné ze dvou zaostřovacích poloh endoskopické optiky, což umožňuje výrazně lépe pozorovat povrch sliznice v jejím detailu od 2 mm až po 100 mm v kombinaci s požadovaným HDTV obrazem v upraveném úzkopásmovém zobrazení nebo v bílém světle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6033D5" w:rsidRPr="00860964" w:rsidRDefault="006033D5" w:rsidP="001C74F8">
            <w:pPr>
              <w:spacing w:after="0" w:line="240" w:lineRule="auto"/>
              <w:ind w:left="57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ANO/NE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6033D5" w:rsidRDefault="006033D5" w:rsidP="001C74F8">
            <w:pPr>
              <w:spacing w:after="0" w:line="240" w:lineRule="auto"/>
              <w:ind w:left="57"/>
              <w:contextualSpacing/>
              <w:jc w:val="center"/>
              <w:rPr>
                <w:sz w:val="1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6033D5" w:rsidRDefault="00BA5F94" w:rsidP="001C74F8">
            <w:pPr>
              <w:spacing w:after="0" w:line="240" w:lineRule="auto"/>
              <w:ind w:left="57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</w:tr>
      <w:tr w:rsidR="006033D5" w:rsidRPr="00860964" w:rsidTr="001C74F8">
        <w:trPr>
          <w:trHeight w:val="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3D5" w:rsidRPr="0078141A" w:rsidRDefault="006033D5" w:rsidP="001C74F8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2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D5" w:rsidRDefault="00BA5F94" w:rsidP="00BA5F94">
            <w:pPr>
              <w:spacing w:after="0" w:line="240" w:lineRule="auto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 w:rsidRPr="00CE06AE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zevní průměr zaváděcího tubusu </w:t>
            </w:r>
            <w:r w:rsidRPr="00CE06A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max. 14,5 mm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6033D5" w:rsidRDefault="00BA5F94" w:rsidP="001C74F8">
            <w:pPr>
              <w:spacing w:after="0" w:line="240" w:lineRule="auto"/>
              <w:ind w:left="57"/>
              <w:contextualSpacing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Zevní průměr zaváděcího tubusu</w:t>
            </w:r>
          </w:p>
          <w:p w:rsidR="006033D5" w:rsidRPr="00860964" w:rsidRDefault="006033D5" w:rsidP="001C74F8">
            <w:pPr>
              <w:spacing w:after="0" w:line="240" w:lineRule="auto"/>
              <w:ind w:left="57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(</w:t>
            </w:r>
            <w:r w:rsidR="00BA5F94">
              <w:rPr>
                <w:sz w:val="18"/>
              </w:rPr>
              <w:t>méně</w:t>
            </w:r>
            <w:r>
              <w:rPr>
                <w:sz w:val="18"/>
              </w:rPr>
              <w:t xml:space="preserve"> = lépe)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6033D5" w:rsidRPr="001F3298" w:rsidRDefault="006033D5" w:rsidP="001C74F8">
            <w:pPr>
              <w:spacing w:after="0" w:line="240" w:lineRule="auto"/>
              <w:ind w:left="57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6033D5" w:rsidRPr="001F3298" w:rsidRDefault="006033D5" w:rsidP="001C74F8">
            <w:pPr>
              <w:spacing w:after="0" w:line="240" w:lineRule="auto"/>
              <w:ind w:left="57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6033D5" w:rsidRPr="00860964" w:rsidTr="00BA5F94">
        <w:trPr>
          <w:trHeight w:val="8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3D5" w:rsidRPr="002542F9" w:rsidRDefault="006033D5" w:rsidP="001C74F8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F94" w:rsidRPr="00CE06AE" w:rsidRDefault="00BA5F94" w:rsidP="00BA5F94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CE06AE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endoskop musí umožňovat vysoce </w:t>
            </w:r>
            <w:r w:rsidRPr="00CE06AE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účinný přenos rotace tubusu kolem jeho radiální osy</w:t>
            </w:r>
            <w:r w:rsidRPr="00CE06AE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nebo jiné technické řešení toto zajišťující</w:t>
            </w:r>
          </w:p>
          <w:p w:rsidR="006033D5" w:rsidRPr="0078141A" w:rsidRDefault="006033D5" w:rsidP="001C74F8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6033D5" w:rsidRPr="0078141A" w:rsidRDefault="00C367C5" w:rsidP="001C74F8">
            <w:pPr>
              <w:spacing w:after="0" w:line="240" w:lineRule="auto"/>
              <w:ind w:left="57"/>
              <w:contextualSpacing/>
              <w:jc w:val="center"/>
              <w:rPr>
                <w:rFonts w:asciiTheme="minorHAnsi" w:hAnsiTheme="minorHAnsi" w:cstheme="minorHAnsi"/>
                <w:i/>
                <w:sz w:val="18"/>
                <w:szCs w:val="18"/>
                <w:vertAlign w:val="superscript"/>
              </w:rPr>
            </w:pPr>
            <w:r>
              <w:rPr>
                <w:sz w:val="18"/>
              </w:rPr>
              <w:t>ANO/NE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6033D5" w:rsidRDefault="006033D5" w:rsidP="001C74F8">
            <w:pPr>
              <w:spacing w:after="0" w:line="240" w:lineRule="auto"/>
              <w:ind w:left="57"/>
              <w:contextualSpacing/>
              <w:jc w:val="center"/>
              <w:rPr>
                <w:sz w:val="1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6033D5" w:rsidRDefault="006033D5" w:rsidP="001C74F8">
            <w:pPr>
              <w:spacing w:after="0" w:line="240" w:lineRule="auto"/>
              <w:ind w:left="57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D66175" w:rsidRPr="0078141A" w:rsidTr="00576A9C">
        <w:trPr>
          <w:trHeight w:val="6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175" w:rsidRPr="002542F9" w:rsidRDefault="00D66175" w:rsidP="00D66175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4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175" w:rsidRPr="00CE06AE" w:rsidRDefault="00D66175" w:rsidP="00D66175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CE06AE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endoskop musí mít </w:t>
            </w:r>
            <w:r w:rsidRPr="00CE06AE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vysoce flexibilní úsek v distální části tubusu </w:t>
            </w:r>
            <w:r w:rsidRPr="00CE06AE">
              <w:rPr>
                <w:rFonts w:asciiTheme="minorHAnsi" w:hAnsiTheme="minorHAnsi" w:cstheme="minorHAnsi"/>
                <w:i/>
                <w:sz w:val="18"/>
                <w:szCs w:val="18"/>
              </w:rPr>
              <w:t>umožňující výrazně hladší průchod ostrými zahnutími střeva</w:t>
            </w:r>
          </w:p>
          <w:p w:rsidR="00D66175" w:rsidRPr="00CE06AE" w:rsidRDefault="00D66175" w:rsidP="00D66175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D66175" w:rsidRPr="00D861F1" w:rsidRDefault="002505ED" w:rsidP="00D66175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505ED">
              <w:rPr>
                <w:rFonts w:asciiTheme="minorHAnsi" w:hAnsiTheme="minorHAnsi" w:cstheme="minorHAnsi"/>
                <w:sz w:val="18"/>
                <w:szCs w:val="18"/>
              </w:rPr>
              <w:t>ANO/NE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D66175" w:rsidRDefault="00D66175" w:rsidP="00D66175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D66175" w:rsidRDefault="00D66175" w:rsidP="00D66175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</w:tr>
      <w:tr w:rsidR="00D66175" w:rsidRPr="0078141A" w:rsidTr="001C74F8">
        <w:trPr>
          <w:trHeight w:val="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175" w:rsidRDefault="00D66175" w:rsidP="00D66175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5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9C" w:rsidRPr="00CE06AE" w:rsidRDefault="00576A9C" w:rsidP="00576A9C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CE06AE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mechanicky nastavitelná tuhost zaváděcího tubusu ve třech krocích</w:t>
            </w:r>
          </w:p>
          <w:p w:rsidR="00D66175" w:rsidRPr="00D861F1" w:rsidRDefault="00576A9C" w:rsidP="00576A9C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CE06AE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možnost připojení endoskopu k videoendoskopické věži pouze prostřednictvím zdroje světla, </w:t>
            </w:r>
            <w:r w:rsidRPr="00CE06AE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konektor musí být vodotěsný bez použití standardních krytů</w:t>
            </w:r>
            <w:r w:rsidRPr="00CE06AE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nebo jiné technické řešení zajišťující základní specifikaci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D66175" w:rsidRPr="00D861F1" w:rsidRDefault="002505ED" w:rsidP="00D66175">
            <w:pPr>
              <w:spacing w:after="0" w:line="240" w:lineRule="auto"/>
              <w:contextualSpacing/>
              <w:jc w:val="center"/>
              <w:rPr>
                <w:rFonts w:ascii="Cambria" w:hAnsi="Cambria"/>
                <w:sz w:val="18"/>
                <w:szCs w:val="18"/>
                <w:shd w:val="clear" w:color="auto" w:fill="FFFF00"/>
              </w:rPr>
            </w:pPr>
            <w:r w:rsidRPr="002505ED">
              <w:rPr>
                <w:sz w:val="18"/>
              </w:rPr>
              <w:t>ANO/NE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D66175" w:rsidRPr="008E21CB" w:rsidRDefault="00D66175" w:rsidP="00D66175">
            <w:pPr>
              <w:spacing w:after="0" w:line="240" w:lineRule="auto"/>
              <w:contextualSpacing/>
              <w:jc w:val="center"/>
              <w:rPr>
                <w:sz w:val="1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D66175" w:rsidRPr="008E21CB" w:rsidRDefault="00576A9C" w:rsidP="00D66175">
            <w:pPr>
              <w:spacing w:after="0" w:line="240" w:lineRule="auto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  <w:tr w:rsidR="00D66175" w:rsidRPr="0078141A" w:rsidTr="001C74F8">
        <w:trPr>
          <w:trHeight w:val="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175" w:rsidRDefault="00D66175" w:rsidP="00D66175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6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175" w:rsidRDefault="00576A9C" w:rsidP="00576A9C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zorné pole min. 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140°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D66175" w:rsidRDefault="00576A9C" w:rsidP="00D66175">
            <w:pPr>
              <w:spacing w:after="0" w:line="240" w:lineRule="auto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Zorné pole</w:t>
            </w:r>
          </w:p>
          <w:p w:rsidR="00D66175" w:rsidRPr="008E21CB" w:rsidRDefault="00D66175" w:rsidP="00D66175">
            <w:pPr>
              <w:spacing w:after="0" w:line="240" w:lineRule="auto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(více = lépe)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D66175" w:rsidRPr="008E21CB" w:rsidRDefault="00D66175" w:rsidP="00D66175">
            <w:pPr>
              <w:spacing w:after="0" w:line="240" w:lineRule="auto"/>
              <w:contextualSpacing/>
              <w:jc w:val="center"/>
              <w:rPr>
                <w:sz w:val="1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D66175" w:rsidRPr="008E21CB" w:rsidRDefault="00D66175" w:rsidP="00D66175">
            <w:pPr>
              <w:spacing w:after="0" w:line="240" w:lineRule="auto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D66175" w:rsidRPr="0078141A" w:rsidTr="001C74F8">
        <w:trPr>
          <w:trHeight w:val="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175" w:rsidRDefault="00D66175" w:rsidP="00D66175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175" w:rsidRDefault="00576A9C" w:rsidP="00576A9C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CE06AE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světlovodné kanály </w:t>
            </w:r>
            <w:r w:rsidRPr="00CE06A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min. 2</w:t>
            </w:r>
            <w:r w:rsidR="00D66175" w:rsidRPr="008E21CB">
              <w:rPr>
                <w:i/>
                <w:sz w:val="18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D66175" w:rsidRDefault="00576A9C" w:rsidP="00D66175">
            <w:pPr>
              <w:spacing w:after="0" w:line="240" w:lineRule="auto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Počet kanálů</w:t>
            </w:r>
          </w:p>
          <w:p w:rsidR="00D66175" w:rsidRPr="008E21CB" w:rsidRDefault="00D66175" w:rsidP="00D66175">
            <w:pPr>
              <w:spacing w:after="0" w:line="240" w:lineRule="auto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(více = lépe)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D66175" w:rsidRPr="008E21CB" w:rsidRDefault="00D66175" w:rsidP="00D66175">
            <w:pPr>
              <w:spacing w:after="0" w:line="240" w:lineRule="auto"/>
              <w:contextualSpacing/>
              <w:jc w:val="center"/>
              <w:rPr>
                <w:sz w:val="1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D66175" w:rsidRPr="008E21CB" w:rsidRDefault="00D66175" w:rsidP="00D66175">
            <w:pPr>
              <w:spacing w:after="0" w:line="240" w:lineRule="auto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</w:tbl>
    <w:p w:rsidR="007D10A4" w:rsidRPr="007D10A4" w:rsidRDefault="00F45577" w:rsidP="007D10A4">
      <w:pPr>
        <w:jc w:val="both"/>
        <w:rPr>
          <w:b/>
          <w:sz w:val="18"/>
        </w:rPr>
      </w:pPr>
      <w:r w:rsidRPr="006033D5">
        <w:rPr>
          <w:b/>
          <w:sz w:val="18"/>
          <w:vertAlign w:val="superscript"/>
        </w:rPr>
        <w:t>*)</w:t>
      </w:r>
      <w:r w:rsidRPr="006033D5">
        <w:rPr>
          <w:b/>
          <w:sz w:val="18"/>
        </w:rPr>
        <w:t xml:space="preserve"> </w:t>
      </w:r>
      <w:r w:rsidR="007D10A4" w:rsidRPr="007D10A4">
        <w:rPr>
          <w:b/>
          <w:sz w:val="18"/>
        </w:rPr>
        <w:t>u měřitelných parametrů nej</w:t>
      </w:r>
      <w:r w:rsidR="00694E04">
        <w:rPr>
          <w:b/>
          <w:sz w:val="18"/>
        </w:rPr>
        <w:t>vyš</w:t>
      </w:r>
      <w:r w:rsidR="007D10A4" w:rsidRPr="007D10A4">
        <w:rPr>
          <w:b/>
          <w:sz w:val="18"/>
        </w:rPr>
        <w:t>ší nabídnutá hodnota získá uvedené max. bodové hodnocení</w:t>
      </w:r>
      <w:r w:rsidR="007D10A4">
        <w:rPr>
          <w:b/>
          <w:sz w:val="18"/>
        </w:rPr>
        <w:t xml:space="preserve"> v řádku, kde je uvedeno více je l</w:t>
      </w:r>
      <w:r w:rsidR="008D327E">
        <w:rPr>
          <w:b/>
          <w:sz w:val="18"/>
        </w:rPr>
        <w:t>é</w:t>
      </w:r>
      <w:r w:rsidR="007D10A4">
        <w:rPr>
          <w:b/>
          <w:sz w:val="18"/>
        </w:rPr>
        <w:t>pe</w:t>
      </w:r>
      <w:r w:rsidR="007D10A4" w:rsidRPr="007D10A4">
        <w:rPr>
          <w:b/>
          <w:sz w:val="18"/>
        </w:rPr>
        <w:t>. Další nabídky pak získají body dle vzorce</w:t>
      </w:r>
      <w:r w:rsidR="001C79C8">
        <w:rPr>
          <w:b/>
          <w:sz w:val="18"/>
        </w:rPr>
        <w:t>:</w:t>
      </w:r>
      <w:r w:rsidR="007D10A4" w:rsidRPr="007D10A4">
        <w:rPr>
          <w:b/>
          <w:sz w:val="18"/>
        </w:rPr>
        <w:t xml:space="preserve"> nabídnutá hodnota / nej</w:t>
      </w:r>
      <w:r w:rsidR="00415304">
        <w:rPr>
          <w:b/>
          <w:sz w:val="18"/>
        </w:rPr>
        <w:t>vyš</w:t>
      </w:r>
      <w:r w:rsidR="007D10A4" w:rsidRPr="007D10A4">
        <w:rPr>
          <w:b/>
          <w:sz w:val="18"/>
        </w:rPr>
        <w:t xml:space="preserve">ší hodnota * uvedený max. počet bodů. </w:t>
      </w:r>
      <w:r w:rsidR="007D10A4">
        <w:rPr>
          <w:b/>
          <w:sz w:val="18"/>
        </w:rPr>
        <w:t>U</w:t>
      </w:r>
      <w:r w:rsidR="007D10A4" w:rsidRPr="007D10A4">
        <w:rPr>
          <w:b/>
          <w:sz w:val="18"/>
        </w:rPr>
        <w:t xml:space="preserve"> měřitelných parametrů nej</w:t>
      </w:r>
      <w:r w:rsidR="002D329E">
        <w:rPr>
          <w:b/>
          <w:sz w:val="18"/>
        </w:rPr>
        <w:t>niž</w:t>
      </w:r>
      <w:r w:rsidR="007D10A4" w:rsidRPr="007D10A4">
        <w:rPr>
          <w:b/>
          <w:sz w:val="18"/>
        </w:rPr>
        <w:t xml:space="preserve">ší nabídnutá hodnota získá uvedené max. bodové hodnocení v řádku, kde je uvedeno </w:t>
      </w:r>
      <w:r w:rsidR="008D327E">
        <w:rPr>
          <w:b/>
          <w:sz w:val="18"/>
        </w:rPr>
        <w:t>méně</w:t>
      </w:r>
      <w:r w:rsidR="007D10A4" w:rsidRPr="007D10A4">
        <w:rPr>
          <w:b/>
          <w:sz w:val="18"/>
        </w:rPr>
        <w:t xml:space="preserve"> je l</w:t>
      </w:r>
      <w:r w:rsidR="008D327E">
        <w:rPr>
          <w:b/>
          <w:sz w:val="18"/>
        </w:rPr>
        <w:t>é</w:t>
      </w:r>
      <w:r w:rsidR="007D10A4" w:rsidRPr="007D10A4">
        <w:rPr>
          <w:b/>
          <w:sz w:val="18"/>
        </w:rPr>
        <w:t>pe. Další nabídky pak získají body dle vzorce</w:t>
      </w:r>
      <w:r w:rsidR="001C79C8">
        <w:rPr>
          <w:b/>
          <w:sz w:val="18"/>
        </w:rPr>
        <w:t>:</w:t>
      </w:r>
      <w:r w:rsidR="007D10A4" w:rsidRPr="007D10A4">
        <w:rPr>
          <w:b/>
          <w:sz w:val="18"/>
        </w:rPr>
        <w:t xml:space="preserve"> </w:t>
      </w:r>
      <w:r w:rsidR="00801BDC">
        <w:rPr>
          <w:b/>
          <w:sz w:val="18"/>
        </w:rPr>
        <w:t>nabídka</w:t>
      </w:r>
      <w:r w:rsidR="00D8750B">
        <w:rPr>
          <w:b/>
          <w:sz w:val="18"/>
        </w:rPr>
        <w:t xml:space="preserve"> s nejnižší hodnotou</w:t>
      </w:r>
      <w:r w:rsidR="007D10A4" w:rsidRPr="007D10A4">
        <w:rPr>
          <w:b/>
          <w:sz w:val="18"/>
        </w:rPr>
        <w:t xml:space="preserve"> / hodnota</w:t>
      </w:r>
      <w:r w:rsidR="00D8750B">
        <w:rPr>
          <w:b/>
          <w:sz w:val="18"/>
        </w:rPr>
        <w:t xml:space="preserve"> hodnocené nabídky</w:t>
      </w:r>
      <w:r w:rsidR="007D10A4" w:rsidRPr="007D10A4">
        <w:rPr>
          <w:b/>
          <w:sz w:val="18"/>
        </w:rPr>
        <w:t xml:space="preserve"> * uvedený max. počet bodů</w:t>
      </w:r>
      <w:r w:rsidR="00D8750B">
        <w:rPr>
          <w:b/>
          <w:sz w:val="18"/>
        </w:rPr>
        <w:t xml:space="preserve">. </w:t>
      </w:r>
      <w:r w:rsidR="007D10A4" w:rsidRPr="007D10A4">
        <w:rPr>
          <w:b/>
          <w:sz w:val="18"/>
        </w:rPr>
        <w:t xml:space="preserve">U neměřitelných parametrů získá nabídka uvedený max. počet bodů, pokud je nabízená hodnota ANO. </w:t>
      </w:r>
    </w:p>
    <w:p w:rsidR="00F45577" w:rsidRPr="006033D5" w:rsidRDefault="00F45577" w:rsidP="00F45577">
      <w:pPr>
        <w:jc w:val="both"/>
        <w:rPr>
          <w:b/>
          <w:sz w:val="18"/>
        </w:rPr>
      </w:pPr>
      <w:r w:rsidRPr="006033D5">
        <w:rPr>
          <w:b/>
          <w:sz w:val="18"/>
        </w:rPr>
        <w:t xml:space="preserve"> </w:t>
      </w:r>
    </w:p>
    <w:p w:rsidR="002F5FBB" w:rsidRDefault="002F5FBB" w:rsidP="006033D5">
      <w:pPr>
        <w:spacing w:after="0" w:line="240" w:lineRule="auto"/>
      </w:pPr>
      <w:r>
        <w:br w:type="page"/>
      </w:r>
    </w:p>
    <w:p w:rsidR="006F11BD" w:rsidRDefault="00C65DAE" w:rsidP="006F11BD">
      <w:pPr>
        <w:pStyle w:val="Odstavecseseznamem"/>
        <w:numPr>
          <w:ilvl w:val="0"/>
          <w:numId w:val="11"/>
        </w:numPr>
        <w:jc w:val="both"/>
      </w:pPr>
      <w:r w:rsidRPr="00967DC0">
        <w:rPr>
          <w:b/>
        </w:rPr>
        <w:lastRenderedPageBreak/>
        <w:t>Endoskop</w:t>
      </w:r>
      <w:r>
        <w:t xml:space="preserve"> </w:t>
      </w:r>
      <w:r w:rsidRPr="003D03A0">
        <w:t>umožňující provedení diagnostiku a terapii s přídavným oplachový</w:t>
      </w:r>
      <w:r>
        <w:t>m kanálem pro oplach sliznice</w:t>
      </w:r>
      <w:r w:rsidRPr="003D03A0">
        <w:t>.</w:t>
      </w:r>
      <w:r>
        <w:t xml:space="preserve"> </w:t>
      </w:r>
      <w:r w:rsidRPr="003D03A0">
        <w:t>V</w:t>
      </w:r>
      <w:r>
        <w:t xml:space="preserve">ideoendoskop by měl </w:t>
      </w:r>
      <w:r w:rsidRPr="003D03A0">
        <w:t xml:space="preserve">být vybaven </w:t>
      </w:r>
      <w:r w:rsidR="006E48FF">
        <w:t>e</w:t>
      </w:r>
      <w:r w:rsidRPr="003D03A0">
        <w:t>lektronickým systémem nastavení zaostřovací vzdálenosti. Připojení endoskopu k videosystému pouze prostřednictvím zcela vodotěsného konektoru bez použití jakéhokoliv typu krytu nebo jiného zařízení zamezujícího vniknutí vlhkosti nebo tekutiny do příst</w:t>
      </w:r>
      <w:r>
        <w:t>roje přes připojovací konektor.</w:t>
      </w:r>
    </w:p>
    <w:p w:rsidR="00967DC0" w:rsidRPr="00967DC0" w:rsidRDefault="00967DC0" w:rsidP="00967DC0">
      <w:pPr>
        <w:ind w:left="360"/>
        <w:jc w:val="both"/>
        <w:rPr>
          <w:b/>
        </w:rPr>
      </w:pPr>
      <w:r w:rsidRPr="00967DC0">
        <w:rPr>
          <w:b/>
        </w:rPr>
        <w:t>Specifikace pro 1 ks</w:t>
      </w:r>
    </w:p>
    <w:p w:rsidR="00967DC0" w:rsidRPr="00967DC0" w:rsidRDefault="00967DC0" w:rsidP="00967DC0">
      <w:pPr>
        <w:jc w:val="both"/>
        <w:rPr>
          <w:b/>
        </w:rPr>
      </w:pPr>
      <w:r w:rsidRPr="00967DC0">
        <w:rPr>
          <w:b/>
        </w:rPr>
        <w:t xml:space="preserve">Uvedené požadavky jsou nepodkročitelné, </w:t>
      </w:r>
      <w:r w:rsidR="00020F60" w:rsidRPr="00967DC0">
        <w:rPr>
          <w:b/>
        </w:rPr>
        <w:t>tzn., že</w:t>
      </w:r>
      <w:r w:rsidRPr="00967DC0">
        <w:rPr>
          <w:b/>
        </w:rPr>
        <w:t xml:space="preserve"> jejich nesplnění bude posouzeno jako nesplnění podmínek účasti a povede k vyloučení uchazeče ze zadávacího řízení.</w:t>
      </w:r>
    </w:p>
    <w:tbl>
      <w:tblPr>
        <w:tblStyle w:val="Mkatabulky"/>
        <w:tblW w:w="9630" w:type="dxa"/>
        <w:tblInd w:w="-1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6368"/>
        <w:gridCol w:w="2694"/>
      </w:tblGrid>
      <w:tr w:rsidR="00C65DAE" w:rsidRPr="00655102" w:rsidTr="00B55C00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:rsidR="00C65DAE" w:rsidRPr="007A2546" w:rsidRDefault="00C65DAE" w:rsidP="00C65DAE">
            <w:pPr>
              <w:rPr>
                <w:b/>
                <w:sz w:val="18"/>
                <w:szCs w:val="18"/>
              </w:rPr>
            </w:pPr>
            <w:r w:rsidRPr="007A2546">
              <w:rPr>
                <w:b/>
                <w:sz w:val="18"/>
                <w:szCs w:val="18"/>
              </w:rPr>
              <w:t>P. č.</w:t>
            </w:r>
          </w:p>
        </w:tc>
        <w:tc>
          <w:tcPr>
            <w:tcW w:w="6368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:rsidR="00C65DAE" w:rsidRPr="007A2546" w:rsidRDefault="00C65DAE" w:rsidP="00C65DAE">
            <w:pPr>
              <w:rPr>
                <w:b/>
                <w:sz w:val="18"/>
                <w:szCs w:val="18"/>
              </w:rPr>
            </w:pPr>
            <w:r w:rsidRPr="007A2546">
              <w:rPr>
                <w:b/>
                <w:sz w:val="18"/>
                <w:szCs w:val="18"/>
              </w:rPr>
              <w:t>Požadavek –</w:t>
            </w:r>
            <w:r w:rsidR="00374260">
              <w:rPr>
                <w:b/>
                <w:sz w:val="18"/>
                <w:szCs w:val="18"/>
              </w:rPr>
              <w:t xml:space="preserve"> </w:t>
            </w:r>
            <w:r w:rsidRPr="007A2546">
              <w:rPr>
                <w:b/>
                <w:sz w:val="18"/>
                <w:szCs w:val="18"/>
              </w:rPr>
              <w:t>základní specifikace</w:t>
            </w:r>
          </w:p>
        </w:tc>
        <w:tc>
          <w:tcPr>
            <w:tcW w:w="2694" w:type="dxa"/>
            <w:tcBorders>
              <w:top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65DAE" w:rsidRPr="007A2546" w:rsidRDefault="00C65DAE" w:rsidP="00C65DAE">
            <w:pPr>
              <w:rPr>
                <w:b/>
                <w:sz w:val="18"/>
                <w:szCs w:val="18"/>
              </w:rPr>
            </w:pPr>
            <w:r w:rsidRPr="007A2546">
              <w:rPr>
                <w:b/>
                <w:sz w:val="18"/>
                <w:szCs w:val="18"/>
              </w:rPr>
              <w:t>Nabízená hodnota</w:t>
            </w:r>
          </w:p>
        </w:tc>
      </w:tr>
      <w:tr w:rsidR="00C65DAE" w:rsidRPr="00655102" w:rsidTr="00DB1BA1">
        <w:trPr>
          <w:trHeight w:val="437"/>
        </w:trPr>
        <w:tc>
          <w:tcPr>
            <w:tcW w:w="5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65DAE" w:rsidRPr="0078141A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sz w:val="18"/>
                <w:szCs w:val="18"/>
              </w:rPr>
            </w:pPr>
            <w:r w:rsidRPr="0078141A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</w:p>
        </w:tc>
        <w:tc>
          <w:tcPr>
            <w:tcW w:w="6368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i/>
                <w:sz w:val="18"/>
              </w:rPr>
            </w:pPr>
            <w:r w:rsidRPr="0078141A">
              <w:rPr>
                <w:i/>
                <w:sz w:val="18"/>
              </w:rPr>
              <w:t xml:space="preserve">flexibilní videoendoskop umožňující provedení diagnostiky a terapie v horní části GIT  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DB1BA1">
        <w:trPr>
          <w:trHeight w:val="437"/>
        </w:trPr>
        <w:tc>
          <w:tcPr>
            <w:tcW w:w="5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65DAE" w:rsidRPr="0078141A" w:rsidRDefault="00C9566A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2</w:t>
            </w:r>
          </w:p>
        </w:tc>
        <w:tc>
          <w:tcPr>
            <w:tcW w:w="6368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i/>
                <w:sz w:val="18"/>
              </w:rPr>
            </w:pPr>
            <w:r w:rsidRPr="0078141A">
              <w:rPr>
                <w:i/>
                <w:sz w:val="18"/>
              </w:rPr>
              <w:t xml:space="preserve"> Je požadováno technické řešení selektivního osvětlení tkáně pro precizní zobrazení s dobře odlišenými úrovněmi sliznice a se zvýšeným kontrastem sliznice vůči níže ležící cévní síti. Tímto bude možno výrazně lépe odhalit zánětlivé choroby sliznice, novotvarové léze apod.</w:t>
            </w:r>
            <w:r w:rsidR="006939E4">
              <w:rPr>
                <w:i/>
                <w:sz w:val="18"/>
              </w:rPr>
              <w:t xml:space="preserve"> </w:t>
            </w:r>
            <w:r w:rsidR="00CD5BA7">
              <w:rPr>
                <w:i/>
                <w:sz w:val="18"/>
              </w:rPr>
              <w:t>ne</w:t>
            </w:r>
            <w:r w:rsidR="006939E4">
              <w:rPr>
                <w:i/>
                <w:sz w:val="18"/>
              </w:rPr>
              <w:t>b</w:t>
            </w:r>
            <w:r w:rsidR="00CD5BA7">
              <w:rPr>
                <w:i/>
                <w:sz w:val="18"/>
              </w:rPr>
              <w:t>o jiná forma chromoendoskopického zobrazení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DB1BA1">
        <w:trPr>
          <w:trHeight w:val="437"/>
        </w:trPr>
        <w:tc>
          <w:tcPr>
            <w:tcW w:w="5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65DAE" w:rsidRDefault="00C9566A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3</w:t>
            </w:r>
          </w:p>
        </w:tc>
        <w:tc>
          <w:tcPr>
            <w:tcW w:w="6368" w:type="dxa"/>
            <w:vAlign w:val="center"/>
          </w:tcPr>
          <w:p w:rsidR="00C65DAE" w:rsidRPr="002D4AFA" w:rsidRDefault="00C65DAE" w:rsidP="00C65DAE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D4AFA">
              <w:rPr>
                <w:rFonts w:asciiTheme="minorHAnsi" w:hAnsiTheme="minorHAnsi" w:cstheme="minorHAnsi"/>
                <w:i/>
                <w:sz w:val="18"/>
                <w:szCs w:val="18"/>
              </w:rPr>
              <w:t>Možnost napojení endoskopu do videořetězce bez nutnosti použití vodotěsného krytu nebo kabelu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C65DAE" w:rsidRPr="002D4AFA" w:rsidRDefault="00C65DAE" w:rsidP="00C65DAE">
            <w:pPr>
              <w:spacing w:after="0" w:line="240" w:lineRule="auto"/>
              <w:ind w:left="57"/>
              <w:rPr>
                <w:rFonts w:ascii="Cambria" w:hAnsi="Cambria"/>
                <w:i/>
              </w:rPr>
            </w:pPr>
          </w:p>
        </w:tc>
      </w:tr>
      <w:tr w:rsidR="00C65DAE" w:rsidRPr="00655102" w:rsidTr="00DB1BA1">
        <w:trPr>
          <w:trHeight w:val="437"/>
        </w:trPr>
        <w:tc>
          <w:tcPr>
            <w:tcW w:w="5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65DAE" w:rsidRPr="002542F9" w:rsidRDefault="001C02D5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4</w:t>
            </w:r>
          </w:p>
        </w:tc>
        <w:tc>
          <w:tcPr>
            <w:tcW w:w="6368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barevný CCD nebo CMOS čip s rozlišením HDTV 1080/50i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DB1BA1">
        <w:trPr>
          <w:trHeight w:val="437"/>
        </w:trPr>
        <w:tc>
          <w:tcPr>
            <w:tcW w:w="5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65DAE" w:rsidRPr="002542F9" w:rsidRDefault="001C02D5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5</w:t>
            </w:r>
          </w:p>
        </w:tc>
        <w:tc>
          <w:tcPr>
            <w:tcW w:w="6368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minimální rozsah angulace – nahoru/ dolů/ doprava/ doleva - 210°/90°/100°/100°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DB1BA1">
        <w:trPr>
          <w:trHeight w:val="437"/>
        </w:trPr>
        <w:tc>
          <w:tcPr>
            <w:tcW w:w="5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65DAE" w:rsidRPr="002542F9" w:rsidRDefault="001C02D5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6</w:t>
            </w:r>
          </w:p>
        </w:tc>
        <w:tc>
          <w:tcPr>
            <w:tcW w:w="6368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zorné pole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140°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DB1BA1">
        <w:trPr>
          <w:trHeight w:val="437"/>
        </w:trPr>
        <w:tc>
          <w:tcPr>
            <w:tcW w:w="5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65DAE" w:rsidRPr="002542F9" w:rsidRDefault="001C02D5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7</w:t>
            </w:r>
          </w:p>
        </w:tc>
        <w:tc>
          <w:tcPr>
            <w:tcW w:w="6368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směr </w:t>
            </w:r>
            <w:r w:rsidR="006F11BD"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pohledu – přímý</w:t>
            </w: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pohled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DB1BA1">
        <w:trPr>
          <w:trHeight w:val="437"/>
        </w:trPr>
        <w:tc>
          <w:tcPr>
            <w:tcW w:w="5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65DAE" w:rsidRPr="002542F9" w:rsidRDefault="001C02D5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8</w:t>
            </w:r>
          </w:p>
        </w:tc>
        <w:tc>
          <w:tcPr>
            <w:tcW w:w="6368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hloubka ostrosti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2-100 mm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DB1BA1">
        <w:trPr>
          <w:trHeight w:val="437"/>
        </w:trPr>
        <w:tc>
          <w:tcPr>
            <w:tcW w:w="5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65DAE" w:rsidRPr="002542F9" w:rsidRDefault="001C02D5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9</w:t>
            </w:r>
          </w:p>
        </w:tc>
        <w:tc>
          <w:tcPr>
            <w:tcW w:w="6368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pozorovací vzdálenost od distálního konce (v normálním módu)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min. 3 mm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DB1BA1">
        <w:trPr>
          <w:trHeight w:val="437"/>
        </w:trPr>
        <w:tc>
          <w:tcPr>
            <w:tcW w:w="5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65DAE" w:rsidRPr="002542F9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  <w:r w:rsidR="001C02D5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0</w:t>
            </w:r>
          </w:p>
        </w:tc>
        <w:tc>
          <w:tcPr>
            <w:tcW w:w="6368" w:type="dxa"/>
            <w:vAlign w:val="center"/>
          </w:tcPr>
          <w:p w:rsidR="00C65DAE" w:rsidRPr="00C959DC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C959D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zevní průměr distálního konce </w:t>
            </w:r>
            <w:r w:rsidRPr="00C959DC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max. 11,5 mm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C65DAE" w:rsidRPr="006E48FF" w:rsidRDefault="00C65DAE" w:rsidP="00CD5BA7">
            <w:pPr>
              <w:spacing w:after="0" w:line="240" w:lineRule="auto"/>
              <w:ind w:left="57"/>
              <w:contextualSpacing/>
              <w:rPr>
                <w:color w:val="FF0000"/>
                <w:sz w:val="18"/>
              </w:rPr>
            </w:pPr>
          </w:p>
        </w:tc>
      </w:tr>
      <w:tr w:rsidR="00C65DAE" w:rsidRPr="00655102" w:rsidTr="00DB1BA1">
        <w:trPr>
          <w:trHeight w:val="437"/>
        </w:trPr>
        <w:tc>
          <w:tcPr>
            <w:tcW w:w="5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65DAE" w:rsidRPr="002542F9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  <w:r w:rsidR="001C02D5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</w:p>
        </w:tc>
        <w:tc>
          <w:tcPr>
            <w:tcW w:w="6368" w:type="dxa"/>
            <w:vAlign w:val="center"/>
          </w:tcPr>
          <w:p w:rsidR="00C65DAE" w:rsidRPr="00C959DC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C959D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zevní průměr zaváděcího tubusu </w:t>
            </w:r>
            <w:r w:rsidRPr="00C959DC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max. 11,5 mm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C65DAE" w:rsidRPr="006E48FF" w:rsidRDefault="004919E3" w:rsidP="00C65DAE">
            <w:pPr>
              <w:spacing w:after="0" w:line="240" w:lineRule="auto"/>
              <w:ind w:left="57"/>
              <w:contextualSpacing/>
              <w:rPr>
                <w:color w:val="FF0000"/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C65DAE" w:rsidRPr="00655102" w:rsidTr="00DB1BA1">
        <w:trPr>
          <w:trHeight w:val="437"/>
        </w:trPr>
        <w:tc>
          <w:tcPr>
            <w:tcW w:w="5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65DAE" w:rsidRPr="002542F9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  <w:r w:rsidR="001C02D5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2</w:t>
            </w:r>
          </w:p>
        </w:tc>
        <w:tc>
          <w:tcPr>
            <w:tcW w:w="6368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pracovní délka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max.</w:t>
            </w:r>
            <w:r w:rsidR="00020F60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1050 mm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DB1BA1">
        <w:trPr>
          <w:trHeight w:val="437"/>
        </w:trPr>
        <w:tc>
          <w:tcPr>
            <w:tcW w:w="5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65DAE" w:rsidRPr="002542F9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  <w:r w:rsidR="001C02D5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3</w:t>
            </w:r>
          </w:p>
        </w:tc>
        <w:tc>
          <w:tcPr>
            <w:tcW w:w="6368" w:type="dxa"/>
            <w:vAlign w:val="center"/>
          </w:tcPr>
          <w:p w:rsidR="00C65DAE" w:rsidRPr="006E48FF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 w:rsidRPr="005E393B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vnitřní průměr pracovního kanálu </w:t>
            </w:r>
            <w:r w:rsidRPr="005E39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min.</w:t>
            </w:r>
            <w:r w:rsidR="00020F60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</w:t>
            </w:r>
            <w:r w:rsidRPr="005E39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2,</w:t>
            </w:r>
            <w:r w:rsidR="006E48FF" w:rsidRPr="005E39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8</w:t>
            </w:r>
            <w:r w:rsidRPr="005E39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mm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C65DAE" w:rsidRPr="006E48FF" w:rsidRDefault="00C65DAE" w:rsidP="00C65DAE">
            <w:pPr>
              <w:spacing w:after="0" w:line="240" w:lineRule="auto"/>
              <w:ind w:left="57"/>
              <w:contextualSpacing/>
              <w:rPr>
                <w:color w:val="FF0000"/>
                <w:sz w:val="18"/>
              </w:rPr>
            </w:pPr>
          </w:p>
        </w:tc>
      </w:tr>
      <w:tr w:rsidR="00C65DAE" w:rsidRPr="00655102" w:rsidTr="00DB1BA1">
        <w:trPr>
          <w:trHeight w:val="437"/>
        </w:trPr>
        <w:tc>
          <w:tcPr>
            <w:tcW w:w="5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65DAE" w:rsidRPr="002542F9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  <w:r w:rsidR="001C02D5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4</w:t>
            </w:r>
          </w:p>
        </w:tc>
        <w:tc>
          <w:tcPr>
            <w:tcW w:w="6368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přídavný oplachový kanál pro připojení peristaltické pumpy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DB1BA1">
        <w:trPr>
          <w:trHeight w:val="437"/>
        </w:trPr>
        <w:tc>
          <w:tcPr>
            <w:tcW w:w="5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65DAE" w:rsidRPr="002542F9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  <w:r w:rsidR="001C02D5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5</w:t>
            </w:r>
          </w:p>
        </w:tc>
        <w:tc>
          <w:tcPr>
            <w:tcW w:w="6368" w:type="dxa"/>
            <w:vAlign w:val="center"/>
          </w:tcPr>
          <w:p w:rsidR="00C65DAE" w:rsidRPr="0078141A" w:rsidRDefault="00C65DAE" w:rsidP="005E393B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požadována kompatibilita s nabízeným videosysté</w:t>
            </w:r>
            <w:r w:rsidR="006E48F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mem </w:t>
            </w:r>
            <w:r w:rsidR="005E393B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DB1BA1">
        <w:trPr>
          <w:trHeight w:val="437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5DAE" w:rsidRPr="002542F9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  <w:r w:rsidR="001C02D5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6</w:t>
            </w:r>
          </w:p>
        </w:tc>
        <w:tc>
          <w:tcPr>
            <w:tcW w:w="6368" w:type="dxa"/>
            <w:tcBorders>
              <w:bottom w:val="single" w:sz="4" w:space="0" w:color="auto"/>
            </w:tcBorders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kompatibilita se systémy pro de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z</w:t>
            </w: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infekci endoskopů ETD</w:t>
            </w:r>
          </w:p>
        </w:tc>
        <w:tc>
          <w:tcPr>
            <w:tcW w:w="26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</w:tbl>
    <w:p w:rsidR="001C74F8" w:rsidRDefault="001C74F8" w:rsidP="00E95006">
      <w:pPr>
        <w:spacing w:after="0"/>
        <w:jc w:val="both"/>
        <w:rPr>
          <w:b/>
          <w:szCs w:val="32"/>
        </w:rPr>
      </w:pPr>
    </w:p>
    <w:p w:rsidR="00E95006" w:rsidRDefault="00E95006" w:rsidP="00E95006">
      <w:pPr>
        <w:spacing w:after="0"/>
        <w:jc w:val="both"/>
        <w:rPr>
          <w:b/>
          <w:szCs w:val="32"/>
        </w:rPr>
      </w:pPr>
      <w:r>
        <w:rPr>
          <w:b/>
          <w:szCs w:val="32"/>
        </w:rPr>
        <w:t>Pozn.: ve sloupci „Nabízená hodnota“ doplní uchazeč hodnotu měřitelného parametru nabízeného zařízení a v případě neměřitelných parametrů potvrdí splnění požadavku slovem „ANO“, případně doplní další vysvětlující text.</w:t>
      </w:r>
    </w:p>
    <w:p w:rsidR="002F5FBB" w:rsidRDefault="002F5FBB">
      <w:pPr>
        <w:spacing w:after="0" w:line="240" w:lineRule="auto"/>
        <w:rPr>
          <w:b/>
        </w:rPr>
      </w:pPr>
      <w:r>
        <w:rPr>
          <w:b/>
        </w:rPr>
        <w:br w:type="page"/>
      </w:r>
    </w:p>
    <w:p w:rsidR="005E393B" w:rsidRDefault="005E393B" w:rsidP="005E393B">
      <w:pPr>
        <w:spacing w:after="0"/>
        <w:rPr>
          <w:b/>
        </w:rPr>
      </w:pPr>
    </w:p>
    <w:p w:rsidR="005E393B" w:rsidRDefault="005E393B" w:rsidP="005E393B">
      <w:pPr>
        <w:spacing w:after="0"/>
        <w:rPr>
          <w:b/>
        </w:rPr>
      </w:pPr>
      <w:r>
        <w:rPr>
          <w:b/>
        </w:rPr>
        <w:t>Nepovinné parametry</w:t>
      </w:r>
    </w:p>
    <w:p w:rsidR="002F5FBB" w:rsidRDefault="002F5FBB" w:rsidP="005E393B">
      <w:pPr>
        <w:spacing w:after="0"/>
        <w:jc w:val="both"/>
        <w:rPr>
          <w:b/>
        </w:rPr>
      </w:pPr>
    </w:p>
    <w:p w:rsidR="005E393B" w:rsidRDefault="005E393B" w:rsidP="005E393B">
      <w:pPr>
        <w:spacing w:after="0"/>
        <w:jc w:val="both"/>
        <w:rPr>
          <w:b/>
        </w:rPr>
      </w:pPr>
      <w:r>
        <w:rPr>
          <w:b/>
        </w:rPr>
        <w:t>Tyto požadavky nemusí nabízený přístroj splňovat, ale pokud je splňuje, bude lépe hodnocen v kritériu Technická úroveň. Celý popis hodnocení je uveden v zadávací dokumentaci.</w:t>
      </w:r>
    </w:p>
    <w:p w:rsidR="00E95006" w:rsidRDefault="00E95006" w:rsidP="00E95006">
      <w:pPr>
        <w:spacing w:after="0" w:line="240" w:lineRule="auto"/>
        <w:ind w:left="-426"/>
        <w:jc w:val="both"/>
        <w:rPr>
          <w:szCs w:val="32"/>
        </w:rPr>
      </w:pPr>
    </w:p>
    <w:tbl>
      <w:tblPr>
        <w:tblStyle w:val="Mkatabulky"/>
        <w:tblW w:w="9661" w:type="dxa"/>
        <w:tblInd w:w="-1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376"/>
        <w:gridCol w:w="2011"/>
        <w:gridCol w:w="1415"/>
        <w:gridCol w:w="2150"/>
      </w:tblGrid>
      <w:tr w:rsidR="001108FE" w:rsidRPr="007A2546" w:rsidTr="002505ED">
        <w:trPr>
          <w:trHeight w:val="6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108FE" w:rsidRPr="006033D5" w:rsidRDefault="001108FE" w:rsidP="002505ED">
            <w:pPr>
              <w:jc w:val="center"/>
              <w:rPr>
                <w:b/>
                <w:sz w:val="18"/>
                <w:szCs w:val="18"/>
              </w:rPr>
            </w:pPr>
            <w:r w:rsidRPr="006033D5">
              <w:rPr>
                <w:b/>
                <w:sz w:val="18"/>
                <w:szCs w:val="18"/>
              </w:rPr>
              <w:t>P. č.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108FE" w:rsidRPr="006033D5" w:rsidRDefault="001108FE" w:rsidP="002505ED">
            <w:pPr>
              <w:jc w:val="center"/>
              <w:rPr>
                <w:b/>
                <w:sz w:val="18"/>
                <w:szCs w:val="18"/>
              </w:rPr>
            </w:pPr>
            <w:r w:rsidRPr="006033D5">
              <w:rPr>
                <w:b/>
                <w:sz w:val="18"/>
                <w:szCs w:val="18"/>
              </w:rPr>
              <w:t>Požadavek – základní specifikace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108FE" w:rsidRPr="006033D5" w:rsidRDefault="001108FE" w:rsidP="002505ED">
            <w:pPr>
              <w:jc w:val="center"/>
              <w:rPr>
                <w:b/>
                <w:sz w:val="18"/>
                <w:szCs w:val="18"/>
              </w:rPr>
            </w:pPr>
            <w:r w:rsidRPr="006033D5">
              <w:rPr>
                <w:b/>
                <w:sz w:val="18"/>
                <w:szCs w:val="18"/>
              </w:rPr>
              <w:t>Hodnocený parametr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108FE" w:rsidRPr="006033D5" w:rsidRDefault="001108FE" w:rsidP="002505ED">
            <w:pPr>
              <w:jc w:val="center"/>
              <w:rPr>
                <w:b/>
                <w:sz w:val="18"/>
                <w:szCs w:val="18"/>
              </w:rPr>
            </w:pPr>
            <w:r w:rsidRPr="006033D5">
              <w:rPr>
                <w:b/>
                <w:sz w:val="18"/>
                <w:szCs w:val="18"/>
              </w:rPr>
              <w:t>Nabízená hodnota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108FE" w:rsidRPr="006033D5" w:rsidRDefault="001108FE" w:rsidP="002505ED">
            <w:pPr>
              <w:jc w:val="center"/>
              <w:rPr>
                <w:b/>
                <w:sz w:val="18"/>
                <w:szCs w:val="18"/>
              </w:rPr>
            </w:pPr>
            <w:r w:rsidRPr="006033D5">
              <w:rPr>
                <w:b/>
                <w:sz w:val="18"/>
                <w:szCs w:val="18"/>
              </w:rPr>
              <w:t xml:space="preserve">Bodové hodnocení max. </w:t>
            </w:r>
            <w:r w:rsidRPr="006033D5">
              <w:rPr>
                <w:b/>
                <w:sz w:val="18"/>
                <w:szCs w:val="18"/>
                <w:vertAlign w:val="superscript"/>
              </w:rPr>
              <w:t>*)</w:t>
            </w:r>
          </w:p>
        </w:tc>
      </w:tr>
      <w:tr w:rsidR="001108FE" w:rsidRPr="00860964" w:rsidTr="002505ED">
        <w:trPr>
          <w:trHeight w:val="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08FE" w:rsidRPr="0078141A" w:rsidRDefault="001108FE" w:rsidP="002505E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sz w:val="18"/>
                <w:szCs w:val="18"/>
              </w:rPr>
            </w:pPr>
            <w:r w:rsidRPr="0078141A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:rsidR="001108FE" w:rsidRPr="0078141A" w:rsidRDefault="001108FE" w:rsidP="002505ED">
            <w:pPr>
              <w:spacing w:after="0" w:line="240" w:lineRule="auto"/>
              <w:rPr>
                <w:i/>
                <w:sz w:val="18"/>
              </w:rPr>
            </w:pPr>
            <w:r w:rsidRPr="00CE06AE">
              <w:rPr>
                <w:i/>
                <w:sz w:val="18"/>
              </w:rPr>
              <w:t xml:space="preserve">vybaven </w:t>
            </w:r>
            <w:r w:rsidRPr="00CE06AE">
              <w:rPr>
                <w:b/>
                <w:i/>
                <w:sz w:val="18"/>
              </w:rPr>
              <w:t>elektronickým systémem nastavení zaostřovací vzdálenosti ve dvou polohách –</w:t>
            </w:r>
            <w:r>
              <w:rPr>
                <w:b/>
                <w:i/>
                <w:sz w:val="18"/>
              </w:rPr>
              <w:t xml:space="preserve"> </w:t>
            </w:r>
            <w:r w:rsidRPr="00CE06AE">
              <w:rPr>
                <w:b/>
                <w:i/>
                <w:sz w:val="18"/>
              </w:rPr>
              <w:t>duální fokus</w:t>
            </w:r>
            <w:r w:rsidRPr="00CE06AE">
              <w:rPr>
                <w:i/>
                <w:sz w:val="18"/>
              </w:rPr>
              <w:t xml:space="preserve"> (2-6 mm a 5-100</w:t>
            </w:r>
            <w:r>
              <w:rPr>
                <w:i/>
                <w:sz w:val="18"/>
              </w:rPr>
              <w:t xml:space="preserve"> </w:t>
            </w:r>
            <w:r w:rsidRPr="00CE06AE">
              <w:rPr>
                <w:i/>
                <w:sz w:val="18"/>
              </w:rPr>
              <w:t>mm) s volbou jedné ze dvou zaostřovacích poloh endoskopické optiky, což umožňuje výrazně lépe pozorovat povrch sliznice v jejím detailu od 2 mm až po 100 mm v kombinaci s požadovaným HDTV obrazem v upraveném úzkopásmovém zobrazení nebo v bílém světle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108FE" w:rsidRPr="00860964" w:rsidRDefault="001108FE" w:rsidP="002505ED">
            <w:pPr>
              <w:spacing w:after="0" w:line="240" w:lineRule="auto"/>
              <w:ind w:left="57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ANO/NE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108FE" w:rsidRDefault="001108FE" w:rsidP="002505ED">
            <w:pPr>
              <w:spacing w:after="0" w:line="240" w:lineRule="auto"/>
              <w:ind w:left="57"/>
              <w:contextualSpacing/>
              <w:jc w:val="center"/>
              <w:rPr>
                <w:sz w:val="1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108FE" w:rsidRDefault="001108FE" w:rsidP="002505ED">
            <w:pPr>
              <w:spacing w:after="0" w:line="240" w:lineRule="auto"/>
              <w:ind w:left="57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  <w:tr w:rsidR="001108FE" w:rsidRPr="00860964" w:rsidTr="002505ED">
        <w:trPr>
          <w:trHeight w:val="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08FE" w:rsidRPr="0078141A" w:rsidRDefault="001108FE" w:rsidP="001108F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2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8FE" w:rsidRPr="00810718" w:rsidRDefault="001108FE" w:rsidP="001108FE">
            <w:pPr>
              <w:spacing w:after="0" w:line="240" w:lineRule="auto"/>
              <w:rPr>
                <w:i/>
                <w:sz w:val="18"/>
              </w:rPr>
            </w:pPr>
            <w:r w:rsidRPr="00810718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zevní průměr distálního konce </w:t>
            </w:r>
            <w:r w:rsidRPr="00810718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max. 11,5 mm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108FE" w:rsidRDefault="001108FE" w:rsidP="001108FE">
            <w:pPr>
              <w:spacing w:after="0" w:line="240" w:lineRule="auto"/>
              <w:ind w:left="57"/>
              <w:contextualSpacing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Zevní průměr distálního konce endoskopu</w:t>
            </w:r>
          </w:p>
          <w:p w:rsidR="001108FE" w:rsidRPr="00860964" w:rsidRDefault="001108FE" w:rsidP="001108FE">
            <w:pPr>
              <w:spacing w:after="0" w:line="240" w:lineRule="auto"/>
              <w:ind w:left="57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(méně = lépe)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108FE" w:rsidRPr="001F3298" w:rsidRDefault="001108FE" w:rsidP="001108FE">
            <w:pPr>
              <w:spacing w:after="0" w:line="240" w:lineRule="auto"/>
              <w:ind w:left="57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108FE" w:rsidRPr="001F3298" w:rsidRDefault="001108FE" w:rsidP="001108FE">
            <w:pPr>
              <w:spacing w:after="0" w:line="240" w:lineRule="auto"/>
              <w:ind w:left="57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1108FE" w:rsidRPr="00860964" w:rsidTr="002505ED">
        <w:trPr>
          <w:trHeight w:val="8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08FE" w:rsidRPr="002542F9" w:rsidRDefault="001108FE" w:rsidP="001108F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8FE" w:rsidRPr="00810718" w:rsidRDefault="001108FE" w:rsidP="001108FE">
            <w:pPr>
              <w:spacing w:after="0" w:line="240" w:lineRule="auto"/>
              <w:rPr>
                <w:i/>
                <w:sz w:val="18"/>
              </w:rPr>
            </w:pPr>
            <w:r w:rsidRPr="00810718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zevní průměr zaváděcího tubusu </w:t>
            </w:r>
            <w:r w:rsidRPr="00810718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max. 11,5 mm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108FE" w:rsidRDefault="001108FE" w:rsidP="001108FE">
            <w:pPr>
              <w:spacing w:after="0" w:line="240" w:lineRule="auto"/>
              <w:ind w:left="57"/>
              <w:contextualSpacing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Zevní průměr zaváděcího tubusu</w:t>
            </w:r>
          </w:p>
          <w:p w:rsidR="001108FE" w:rsidRPr="0078141A" w:rsidRDefault="001108FE" w:rsidP="001108FE">
            <w:pPr>
              <w:spacing w:after="0" w:line="240" w:lineRule="auto"/>
              <w:ind w:left="57"/>
              <w:contextualSpacing/>
              <w:jc w:val="center"/>
              <w:rPr>
                <w:rFonts w:asciiTheme="minorHAnsi" w:hAnsiTheme="minorHAnsi" w:cstheme="minorHAnsi"/>
                <w:i/>
                <w:sz w:val="18"/>
                <w:szCs w:val="18"/>
                <w:vertAlign w:val="superscript"/>
              </w:rPr>
            </w:pPr>
            <w:r>
              <w:rPr>
                <w:sz w:val="18"/>
              </w:rPr>
              <w:t>(méně = lépe)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108FE" w:rsidRDefault="001108FE" w:rsidP="001108FE">
            <w:pPr>
              <w:spacing w:after="0" w:line="240" w:lineRule="auto"/>
              <w:ind w:left="57"/>
              <w:contextualSpacing/>
              <w:jc w:val="center"/>
              <w:rPr>
                <w:sz w:val="1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108FE" w:rsidRDefault="001108FE" w:rsidP="001108FE">
            <w:pPr>
              <w:spacing w:after="0" w:line="240" w:lineRule="auto"/>
              <w:ind w:left="57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</w:tbl>
    <w:p w:rsidR="00F45577" w:rsidRPr="006033D5" w:rsidRDefault="00F45577" w:rsidP="00F45577">
      <w:pPr>
        <w:jc w:val="both"/>
        <w:rPr>
          <w:b/>
          <w:sz w:val="18"/>
        </w:rPr>
      </w:pPr>
      <w:r w:rsidRPr="006033D5">
        <w:rPr>
          <w:b/>
          <w:sz w:val="18"/>
          <w:vertAlign w:val="superscript"/>
        </w:rPr>
        <w:t>*)</w:t>
      </w:r>
      <w:r w:rsidRPr="006033D5">
        <w:rPr>
          <w:b/>
          <w:sz w:val="18"/>
        </w:rPr>
        <w:t xml:space="preserve"> </w:t>
      </w:r>
      <w:r w:rsidR="00873FDF" w:rsidRPr="00873FDF">
        <w:rPr>
          <w:b/>
          <w:sz w:val="18"/>
        </w:rPr>
        <w:t xml:space="preserve">u měřitelných parametrů nejnižší nabídnutá hodnota získá uvedené max. bodové hodnocení v řádku, kde je uvedeno méně je lépe. Další nabídky pak získají body dle vzorce: </w:t>
      </w:r>
      <w:r w:rsidR="007D0178">
        <w:rPr>
          <w:b/>
          <w:sz w:val="18"/>
        </w:rPr>
        <w:t>nabídka</w:t>
      </w:r>
      <w:r w:rsidR="00873FDF" w:rsidRPr="00873FDF">
        <w:rPr>
          <w:b/>
          <w:sz w:val="18"/>
        </w:rPr>
        <w:t xml:space="preserve"> s nejnižší hodnotou / hodnota hodnocené nabídky * uvedený max. počet bodů. U neměřiteln</w:t>
      </w:r>
      <w:r w:rsidR="0074102F">
        <w:rPr>
          <w:b/>
          <w:sz w:val="18"/>
        </w:rPr>
        <w:t>ého</w:t>
      </w:r>
      <w:r w:rsidR="00873FDF" w:rsidRPr="00873FDF">
        <w:rPr>
          <w:b/>
          <w:sz w:val="18"/>
        </w:rPr>
        <w:t xml:space="preserve"> parametr</w:t>
      </w:r>
      <w:r w:rsidR="0074102F">
        <w:rPr>
          <w:b/>
          <w:sz w:val="18"/>
        </w:rPr>
        <w:t>u</w:t>
      </w:r>
      <w:r w:rsidR="00873FDF" w:rsidRPr="00873FDF">
        <w:rPr>
          <w:b/>
          <w:sz w:val="18"/>
        </w:rPr>
        <w:t xml:space="preserve"> získá nabídka uvedený max. počet bodů, pokud je nabízená hodnota ANO.</w:t>
      </w:r>
    </w:p>
    <w:p w:rsidR="002F5FBB" w:rsidRDefault="002F5FBB">
      <w:pPr>
        <w:spacing w:after="0" w:line="240" w:lineRule="auto"/>
      </w:pPr>
      <w:r>
        <w:br w:type="page"/>
      </w:r>
    </w:p>
    <w:p w:rsidR="00C65DAE" w:rsidRDefault="00C65DAE" w:rsidP="00967DC0">
      <w:pPr>
        <w:pStyle w:val="Odstavecseseznamem"/>
        <w:numPr>
          <w:ilvl w:val="0"/>
          <w:numId w:val="11"/>
        </w:numPr>
        <w:jc w:val="both"/>
      </w:pPr>
      <w:r w:rsidRPr="00967DC0">
        <w:rPr>
          <w:b/>
        </w:rPr>
        <w:lastRenderedPageBreak/>
        <w:t>videoendoskop</w:t>
      </w:r>
      <w:r w:rsidRPr="003D03A0">
        <w:t xml:space="preserve"> umožňující provedení diagnostiky a terapie při </w:t>
      </w:r>
      <w:r w:rsidR="006748E2" w:rsidRPr="003D03A0">
        <w:t>sigmoideoskopii</w:t>
      </w:r>
      <w:r w:rsidRPr="003D03A0">
        <w:t xml:space="preserve"> nebo kolonoskopii tlustého střeva i u pacientů </w:t>
      </w:r>
      <w:r w:rsidR="00F607A0" w:rsidRPr="003D03A0">
        <w:t>s obtížnou</w:t>
      </w:r>
      <w:r w:rsidRPr="003D03A0">
        <w:t xml:space="preserve"> anatomickou dispozicí, stenózami rekta apod.</w:t>
      </w:r>
      <w:r>
        <w:t xml:space="preserve"> </w:t>
      </w:r>
      <w:r w:rsidRPr="003D03A0">
        <w:t>V</w:t>
      </w:r>
      <w:r>
        <w:t xml:space="preserve">ideoendoskop by měl </w:t>
      </w:r>
      <w:r w:rsidRPr="003D03A0">
        <w:t xml:space="preserve">být </w:t>
      </w:r>
      <w:r w:rsidR="006F11BD" w:rsidRPr="003D03A0">
        <w:t>vybaven elektronickým</w:t>
      </w:r>
      <w:r w:rsidRPr="003D03A0">
        <w:t xml:space="preserve"> systémem nastavení zaostřovací vzdálenosti</w:t>
      </w:r>
      <w:r w:rsidR="006E48FF">
        <w:t>.</w:t>
      </w:r>
      <w:r w:rsidRPr="003D03A0">
        <w:t xml:space="preserve"> Připojení endoskopu k videosystému pouze prostřednictvím zcela vodotěsného konektoru bez použití jakéhokoliv typu krytu nebo jiného zařízení zamezujícího vniknutí vlhkosti nebo tekutiny do příst</w:t>
      </w:r>
      <w:r>
        <w:t>roje přes připojovací konektor.</w:t>
      </w:r>
    </w:p>
    <w:p w:rsidR="00967DC0" w:rsidRPr="00967DC0" w:rsidRDefault="00967DC0" w:rsidP="00967DC0">
      <w:pPr>
        <w:jc w:val="both"/>
        <w:rPr>
          <w:b/>
        </w:rPr>
      </w:pPr>
      <w:r w:rsidRPr="00967DC0">
        <w:rPr>
          <w:b/>
        </w:rPr>
        <w:t>Specifikace pro 1 ks</w:t>
      </w:r>
    </w:p>
    <w:p w:rsidR="00967DC0" w:rsidRPr="00D94B7F" w:rsidRDefault="00967DC0" w:rsidP="00967DC0">
      <w:pPr>
        <w:jc w:val="both"/>
      </w:pPr>
      <w:r w:rsidRPr="00967DC0">
        <w:rPr>
          <w:b/>
        </w:rPr>
        <w:t xml:space="preserve">Uvedené požadavky jsou nepodkročitelné, </w:t>
      </w:r>
      <w:r w:rsidR="005245A2" w:rsidRPr="00967DC0">
        <w:rPr>
          <w:b/>
        </w:rPr>
        <w:t>tzn., že</w:t>
      </w:r>
      <w:r w:rsidRPr="00967DC0">
        <w:rPr>
          <w:b/>
        </w:rPr>
        <w:t xml:space="preserve"> jejich nesplnění bude posouzeno jako nesplnění podmínek účasti a povede k vyloučení uchazeče ze zadávacího řízení.</w:t>
      </w:r>
    </w:p>
    <w:tbl>
      <w:tblPr>
        <w:tblStyle w:val="Mkatabulky"/>
        <w:tblW w:w="948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6438"/>
        <w:gridCol w:w="2552"/>
      </w:tblGrid>
      <w:tr w:rsidR="00C65DAE" w:rsidRPr="00655102" w:rsidTr="00A20645">
        <w:trPr>
          <w:trHeight w:val="624"/>
        </w:trPr>
        <w:tc>
          <w:tcPr>
            <w:tcW w:w="498" w:type="dxa"/>
            <w:shd w:val="clear" w:color="auto" w:fill="DEEAF6" w:themeFill="accent1" w:themeFillTint="33"/>
            <w:vAlign w:val="center"/>
          </w:tcPr>
          <w:p w:rsidR="00C65DAE" w:rsidRPr="007A2546" w:rsidRDefault="00C65DAE" w:rsidP="00C65DAE">
            <w:pPr>
              <w:rPr>
                <w:b/>
                <w:sz w:val="18"/>
                <w:szCs w:val="18"/>
              </w:rPr>
            </w:pPr>
            <w:r w:rsidRPr="007A2546">
              <w:rPr>
                <w:b/>
                <w:sz w:val="18"/>
                <w:szCs w:val="18"/>
              </w:rPr>
              <w:t>P. č.</w:t>
            </w:r>
          </w:p>
        </w:tc>
        <w:tc>
          <w:tcPr>
            <w:tcW w:w="6438" w:type="dxa"/>
            <w:shd w:val="clear" w:color="auto" w:fill="DEEAF6" w:themeFill="accent1" w:themeFillTint="33"/>
            <w:vAlign w:val="center"/>
          </w:tcPr>
          <w:p w:rsidR="00C65DAE" w:rsidRPr="007A2546" w:rsidRDefault="00C65DAE" w:rsidP="00C65DAE">
            <w:pPr>
              <w:rPr>
                <w:b/>
                <w:sz w:val="18"/>
                <w:szCs w:val="18"/>
              </w:rPr>
            </w:pPr>
            <w:r w:rsidRPr="007A2546">
              <w:rPr>
                <w:b/>
                <w:sz w:val="18"/>
                <w:szCs w:val="18"/>
              </w:rPr>
              <w:t>Požadavek –</w:t>
            </w:r>
            <w:r w:rsidR="005245A2">
              <w:rPr>
                <w:b/>
                <w:sz w:val="18"/>
                <w:szCs w:val="18"/>
              </w:rPr>
              <w:t xml:space="preserve"> </w:t>
            </w:r>
            <w:r w:rsidRPr="007A2546">
              <w:rPr>
                <w:b/>
                <w:sz w:val="18"/>
                <w:szCs w:val="18"/>
              </w:rPr>
              <w:t>základní specifikace</w:t>
            </w:r>
          </w:p>
        </w:tc>
        <w:tc>
          <w:tcPr>
            <w:tcW w:w="2552" w:type="dxa"/>
            <w:shd w:val="clear" w:color="auto" w:fill="DEEAF6" w:themeFill="accent1" w:themeFillTint="33"/>
            <w:vAlign w:val="center"/>
          </w:tcPr>
          <w:p w:rsidR="00C65DAE" w:rsidRPr="007A2546" w:rsidRDefault="00C65DAE" w:rsidP="00C65DAE">
            <w:pPr>
              <w:rPr>
                <w:b/>
                <w:sz w:val="18"/>
                <w:szCs w:val="18"/>
              </w:rPr>
            </w:pPr>
            <w:r w:rsidRPr="007A2546">
              <w:rPr>
                <w:b/>
                <w:sz w:val="18"/>
                <w:szCs w:val="18"/>
              </w:rPr>
              <w:t>Nabízená hodnota</w:t>
            </w:r>
          </w:p>
        </w:tc>
      </w:tr>
      <w:tr w:rsidR="00C65DAE" w:rsidRPr="00655102" w:rsidTr="00A20645">
        <w:trPr>
          <w:trHeight w:val="437"/>
        </w:trPr>
        <w:tc>
          <w:tcPr>
            <w:tcW w:w="498" w:type="dxa"/>
            <w:shd w:val="clear" w:color="auto" w:fill="FFFFFF"/>
            <w:vAlign w:val="center"/>
          </w:tcPr>
          <w:p w:rsidR="00C65DAE" w:rsidRPr="002542F9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 w:rsidRPr="002542F9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</w:p>
        </w:tc>
        <w:tc>
          <w:tcPr>
            <w:tcW w:w="6438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flexibilní videokolonoskop umožňující provedení diagnostiky a terapie v dolní části GIT i u pacientů s obtížnou anatomickou dispozicí, stenózami rekta apod.</w:t>
            </w:r>
          </w:p>
        </w:tc>
        <w:tc>
          <w:tcPr>
            <w:tcW w:w="2552" w:type="dxa"/>
            <w:shd w:val="clear" w:color="auto" w:fill="FFF2CC" w:themeFill="accent4" w:themeFillTint="33"/>
            <w:vAlign w:val="center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A20645">
        <w:trPr>
          <w:trHeight w:val="437"/>
        </w:trPr>
        <w:tc>
          <w:tcPr>
            <w:tcW w:w="498" w:type="dxa"/>
            <w:shd w:val="clear" w:color="auto" w:fill="FFFFFF"/>
            <w:vAlign w:val="center"/>
          </w:tcPr>
          <w:p w:rsidR="00C65DAE" w:rsidRPr="002542F9" w:rsidRDefault="00E82096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2</w:t>
            </w:r>
          </w:p>
        </w:tc>
        <w:tc>
          <w:tcPr>
            <w:tcW w:w="6438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Je požadováno technické řešení selektivního osvětlení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tkáně </w:t>
            </w: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pro precizní zobrazení s dobře odlišenými úrovněmi sliznice a se zvýšeným kontrastem sliznice vůči níže ležící cévní síti. Tímto bude možno výrazně lépe odhalit zánětlivé choroby sliznice, novotvarové léze apod.</w:t>
            </w:r>
            <w:r w:rsidR="006748E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, </w:t>
            </w:r>
            <w:r w:rsidR="005E393B">
              <w:rPr>
                <w:rFonts w:asciiTheme="minorHAnsi" w:hAnsiTheme="minorHAnsi" w:cstheme="minorHAnsi"/>
                <w:i/>
                <w:sz w:val="18"/>
                <w:szCs w:val="18"/>
              </w:rPr>
              <w:t>nebo jiná forma chromoendoskopického zobrazení</w:t>
            </w:r>
          </w:p>
        </w:tc>
        <w:tc>
          <w:tcPr>
            <w:tcW w:w="2552" w:type="dxa"/>
            <w:shd w:val="clear" w:color="auto" w:fill="FFF2CC" w:themeFill="accent4" w:themeFillTint="33"/>
            <w:vAlign w:val="center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A20645">
        <w:trPr>
          <w:trHeight w:val="437"/>
        </w:trPr>
        <w:tc>
          <w:tcPr>
            <w:tcW w:w="498" w:type="dxa"/>
            <w:shd w:val="clear" w:color="auto" w:fill="FFFFFF"/>
            <w:vAlign w:val="center"/>
          </w:tcPr>
          <w:p w:rsidR="00C65DAE" w:rsidRPr="002542F9" w:rsidRDefault="00E82096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3</w:t>
            </w:r>
          </w:p>
        </w:tc>
        <w:tc>
          <w:tcPr>
            <w:tcW w:w="6438" w:type="dxa"/>
            <w:vAlign w:val="center"/>
          </w:tcPr>
          <w:p w:rsidR="00C65DAE" w:rsidRPr="0078141A" w:rsidRDefault="00C65DAE" w:rsidP="006E48FF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endoskop musí umožňovat vysoce účinný přenos rotace tubusu kolem jeho radiální osy </w:t>
            </w:r>
          </w:p>
        </w:tc>
        <w:tc>
          <w:tcPr>
            <w:tcW w:w="2552" w:type="dxa"/>
            <w:shd w:val="clear" w:color="auto" w:fill="FFF2CC" w:themeFill="accent4" w:themeFillTint="33"/>
            <w:vAlign w:val="center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A20645">
        <w:trPr>
          <w:trHeight w:val="437"/>
        </w:trPr>
        <w:tc>
          <w:tcPr>
            <w:tcW w:w="498" w:type="dxa"/>
            <w:shd w:val="clear" w:color="auto" w:fill="FFFFFF"/>
            <w:vAlign w:val="center"/>
          </w:tcPr>
          <w:p w:rsidR="00C65DAE" w:rsidRPr="002542F9" w:rsidRDefault="00E82096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4</w:t>
            </w:r>
          </w:p>
        </w:tc>
        <w:tc>
          <w:tcPr>
            <w:tcW w:w="6438" w:type="dxa"/>
            <w:vAlign w:val="center"/>
          </w:tcPr>
          <w:p w:rsidR="00D71011" w:rsidRPr="0078141A" w:rsidRDefault="00D71011" w:rsidP="00D71011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endoskop musí mít vysoce flexibilní úsek v distální části tubusu umožňující výrazně hladší průchod ostrými zahnutími střeva</w:t>
            </w:r>
          </w:p>
          <w:p w:rsidR="00D71011" w:rsidRPr="0078141A" w:rsidRDefault="00D71011" w:rsidP="00D71011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nastavitelná tuhost zaváděcího tubusu ve třech krocích</w:t>
            </w:r>
          </w:p>
          <w:p w:rsidR="00C65DAE" w:rsidRPr="0078141A" w:rsidRDefault="00D71011" w:rsidP="00D71011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možnost připojení endoskopu k videoendoskopické věži pouze prostřednictvím zdroje světla, konektor musí být vodotěsný bez použití standardních krytů</w:t>
            </w:r>
          </w:p>
        </w:tc>
        <w:tc>
          <w:tcPr>
            <w:tcW w:w="2552" w:type="dxa"/>
            <w:shd w:val="clear" w:color="auto" w:fill="FFF2CC" w:themeFill="accent4" w:themeFillTint="33"/>
            <w:vAlign w:val="center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A20645">
        <w:trPr>
          <w:trHeight w:val="437"/>
        </w:trPr>
        <w:tc>
          <w:tcPr>
            <w:tcW w:w="498" w:type="dxa"/>
            <w:shd w:val="clear" w:color="auto" w:fill="FFFFFF"/>
            <w:vAlign w:val="center"/>
          </w:tcPr>
          <w:p w:rsidR="00C65DAE" w:rsidRPr="002542F9" w:rsidRDefault="00E82096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5</w:t>
            </w:r>
          </w:p>
        </w:tc>
        <w:tc>
          <w:tcPr>
            <w:tcW w:w="6438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barevný CCD nebo CMOS čip s rozlišením HDTV 1080/50i</w:t>
            </w:r>
          </w:p>
        </w:tc>
        <w:tc>
          <w:tcPr>
            <w:tcW w:w="2552" w:type="dxa"/>
            <w:shd w:val="clear" w:color="auto" w:fill="FFF2CC" w:themeFill="accent4" w:themeFillTint="33"/>
            <w:vAlign w:val="center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A20645">
        <w:trPr>
          <w:trHeight w:val="437"/>
        </w:trPr>
        <w:tc>
          <w:tcPr>
            <w:tcW w:w="498" w:type="dxa"/>
            <w:shd w:val="clear" w:color="auto" w:fill="FFFFFF"/>
            <w:vAlign w:val="center"/>
          </w:tcPr>
          <w:p w:rsidR="00C65DAE" w:rsidRPr="002542F9" w:rsidRDefault="00E82096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6</w:t>
            </w:r>
          </w:p>
        </w:tc>
        <w:tc>
          <w:tcPr>
            <w:tcW w:w="6438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minimální rozsah angulace – nahoru/ dolů/ doprava/ doleva - 180°/180°/160°/160°</w:t>
            </w:r>
          </w:p>
        </w:tc>
        <w:tc>
          <w:tcPr>
            <w:tcW w:w="2552" w:type="dxa"/>
            <w:shd w:val="clear" w:color="auto" w:fill="FFF2CC" w:themeFill="accent4" w:themeFillTint="33"/>
            <w:vAlign w:val="center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A20645">
        <w:trPr>
          <w:trHeight w:val="437"/>
        </w:trPr>
        <w:tc>
          <w:tcPr>
            <w:tcW w:w="498" w:type="dxa"/>
            <w:shd w:val="clear" w:color="auto" w:fill="FFFFFF"/>
            <w:vAlign w:val="center"/>
          </w:tcPr>
          <w:p w:rsidR="00C65DAE" w:rsidRPr="002542F9" w:rsidRDefault="00E82096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7</w:t>
            </w:r>
          </w:p>
        </w:tc>
        <w:tc>
          <w:tcPr>
            <w:tcW w:w="6438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C959D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zorné pole </w:t>
            </w:r>
            <w:r w:rsidRPr="00C959DC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140°</w:t>
            </w:r>
          </w:p>
        </w:tc>
        <w:tc>
          <w:tcPr>
            <w:tcW w:w="2552" w:type="dxa"/>
            <w:shd w:val="clear" w:color="auto" w:fill="FFF2CC" w:themeFill="accent4" w:themeFillTint="33"/>
            <w:vAlign w:val="center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A20645">
        <w:trPr>
          <w:trHeight w:val="437"/>
        </w:trPr>
        <w:tc>
          <w:tcPr>
            <w:tcW w:w="498" w:type="dxa"/>
            <w:shd w:val="clear" w:color="auto" w:fill="FFFFFF"/>
            <w:vAlign w:val="center"/>
          </w:tcPr>
          <w:p w:rsidR="00C65DAE" w:rsidRPr="002542F9" w:rsidRDefault="00E82096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8</w:t>
            </w:r>
          </w:p>
        </w:tc>
        <w:tc>
          <w:tcPr>
            <w:tcW w:w="6438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směr </w:t>
            </w:r>
            <w:r w:rsidR="006F11BD"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pohledu – přímý</w:t>
            </w: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pohled</w:t>
            </w:r>
          </w:p>
        </w:tc>
        <w:tc>
          <w:tcPr>
            <w:tcW w:w="2552" w:type="dxa"/>
            <w:shd w:val="clear" w:color="auto" w:fill="FFF2CC" w:themeFill="accent4" w:themeFillTint="33"/>
            <w:vAlign w:val="center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A20645">
        <w:trPr>
          <w:trHeight w:val="437"/>
        </w:trPr>
        <w:tc>
          <w:tcPr>
            <w:tcW w:w="498" w:type="dxa"/>
            <w:shd w:val="clear" w:color="auto" w:fill="FFFFFF"/>
            <w:vAlign w:val="center"/>
          </w:tcPr>
          <w:p w:rsidR="00C65DAE" w:rsidRPr="002542F9" w:rsidRDefault="00E82096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9</w:t>
            </w:r>
          </w:p>
        </w:tc>
        <w:tc>
          <w:tcPr>
            <w:tcW w:w="6438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hloubka ostrosti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2-100 mm</w:t>
            </w:r>
          </w:p>
        </w:tc>
        <w:tc>
          <w:tcPr>
            <w:tcW w:w="2552" w:type="dxa"/>
            <w:shd w:val="clear" w:color="auto" w:fill="FFF2CC" w:themeFill="accent4" w:themeFillTint="33"/>
            <w:vAlign w:val="center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A20645">
        <w:trPr>
          <w:trHeight w:val="437"/>
        </w:trPr>
        <w:tc>
          <w:tcPr>
            <w:tcW w:w="498" w:type="dxa"/>
            <w:shd w:val="clear" w:color="auto" w:fill="FFFFFF"/>
            <w:vAlign w:val="center"/>
          </w:tcPr>
          <w:p w:rsidR="00C65DAE" w:rsidRPr="002542F9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  <w:r w:rsidR="00E82096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0</w:t>
            </w:r>
          </w:p>
        </w:tc>
        <w:tc>
          <w:tcPr>
            <w:tcW w:w="6438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pozorovací vzdálenost od distálního konce (v normálním módu)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min. 3 mm</w:t>
            </w:r>
          </w:p>
        </w:tc>
        <w:tc>
          <w:tcPr>
            <w:tcW w:w="2552" w:type="dxa"/>
            <w:shd w:val="clear" w:color="auto" w:fill="FFF2CC" w:themeFill="accent4" w:themeFillTint="33"/>
            <w:vAlign w:val="center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A20645">
        <w:trPr>
          <w:trHeight w:val="437"/>
        </w:trPr>
        <w:tc>
          <w:tcPr>
            <w:tcW w:w="498" w:type="dxa"/>
            <w:shd w:val="clear" w:color="auto" w:fill="FFFFFF"/>
            <w:vAlign w:val="center"/>
          </w:tcPr>
          <w:p w:rsidR="00C65DAE" w:rsidRPr="002542F9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  <w:r w:rsidR="00E82096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</w:p>
        </w:tc>
        <w:tc>
          <w:tcPr>
            <w:tcW w:w="6438" w:type="dxa"/>
            <w:vAlign w:val="center"/>
          </w:tcPr>
          <w:p w:rsidR="00C65DAE" w:rsidRPr="00C959DC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C959D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zevní průměr distálního konce </w:t>
            </w:r>
            <w:r w:rsidR="00D71011" w:rsidRPr="00C959DC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max. 12,0</w:t>
            </w:r>
            <w:r w:rsidRPr="00C959DC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mm</w:t>
            </w:r>
          </w:p>
        </w:tc>
        <w:tc>
          <w:tcPr>
            <w:tcW w:w="2552" w:type="dxa"/>
            <w:shd w:val="clear" w:color="auto" w:fill="FFF2CC" w:themeFill="accent4" w:themeFillTint="33"/>
            <w:vAlign w:val="center"/>
          </w:tcPr>
          <w:p w:rsidR="00C65DAE" w:rsidRPr="00D71011" w:rsidRDefault="00C65DAE" w:rsidP="00C65DAE">
            <w:pPr>
              <w:spacing w:after="0" w:line="240" w:lineRule="auto"/>
              <w:ind w:left="57"/>
              <w:contextualSpacing/>
              <w:rPr>
                <w:color w:val="FF0000"/>
                <w:sz w:val="18"/>
                <w:highlight w:val="cyan"/>
              </w:rPr>
            </w:pPr>
          </w:p>
        </w:tc>
      </w:tr>
      <w:tr w:rsidR="00C65DAE" w:rsidRPr="00655102" w:rsidTr="00A20645">
        <w:trPr>
          <w:trHeight w:val="437"/>
        </w:trPr>
        <w:tc>
          <w:tcPr>
            <w:tcW w:w="498" w:type="dxa"/>
            <w:shd w:val="clear" w:color="auto" w:fill="FFFFFF"/>
            <w:vAlign w:val="center"/>
          </w:tcPr>
          <w:p w:rsidR="00C65DAE" w:rsidRPr="002542F9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  <w:r w:rsidR="00E82096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2</w:t>
            </w:r>
          </w:p>
        </w:tc>
        <w:tc>
          <w:tcPr>
            <w:tcW w:w="6438" w:type="dxa"/>
            <w:vAlign w:val="center"/>
          </w:tcPr>
          <w:p w:rsidR="00C65DAE" w:rsidRPr="00C959DC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C959D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zevní průměr zaváděcího tubusu </w:t>
            </w:r>
            <w:r w:rsidR="00D71011" w:rsidRPr="00C959DC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max. 12,0</w:t>
            </w:r>
            <w:r w:rsidRPr="00C959DC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mm</w:t>
            </w:r>
          </w:p>
        </w:tc>
        <w:tc>
          <w:tcPr>
            <w:tcW w:w="2552" w:type="dxa"/>
            <w:shd w:val="clear" w:color="auto" w:fill="FFF2CC" w:themeFill="accent4" w:themeFillTint="33"/>
            <w:vAlign w:val="center"/>
          </w:tcPr>
          <w:p w:rsidR="00C65DAE" w:rsidRPr="00D71011" w:rsidRDefault="00C65DAE" w:rsidP="00C65DAE">
            <w:pPr>
              <w:spacing w:after="0" w:line="240" w:lineRule="auto"/>
              <w:ind w:left="57"/>
              <w:contextualSpacing/>
              <w:rPr>
                <w:color w:val="FF0000"/>
                <w:sz w:val="18"/>
                <w:highlight w:val="cyan"/>
              </w:rPr>
            </w:pPr>
          </w:p>
        </w:tc>
      </w:tr>
      <w:tr w:rsidR="00C65DAE" w:rsidRPr="00655102" w:rsidTr="00A20645">
        <w:trPr>
          <w:trHeight w:val="437"/>
        </w:trPr>
        <w:tc>
          <w:tcPr>
            <w:tcW w:w="498" w:type="dxa"/>
            <w:shd w:val="clear" w:color="auto" w:fill="FFFFFF"/>
            <w:vAlign w:val="center"/>
          </w:tcPr>
          <w:p w:rsidR="00C65DAE" w:rsidRPr="002542F9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  <w:r w:rsidR="00E82096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3</w:t>
            </w:r>
          </w:p>
        </w:tc>
        <w:tc>
          <w:tcPr>
            <w:tcW w:w="6438" w:type="dxa"/>
            <w:vAlign w:val="center"/>
          </w:tcPr>
          <w:p w:rsidR="00C65DAE" w:rsidRPr="0078141A" w:rsidRDefault="00C65DAE" w:rsidP="00C65DA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>pracovní délka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78141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min. 1680 mm</w:t>
            </w:r>
          </w:p>
        </w:tc>
        <w:tc>
          <w:tcPr>
            <w:tcW w:w="2552" w:type="dxa"/>
            <w:shd w:val="clear" w:color="auto" w:fill="FFF2CC" w:themeFill="accent4" w:themeFillTint="33"/>
            <w:vAlign w:val="center"/>
          </w:tcPr>
          <w:p w:rsidR="00C65DAE" w:rsidRPr="00860964" w:rsidRDefault="00C65DAE" w:rsidP="006E48FF">
            <w:pPr>
              <w:spacing w:after="0" w:line="240" w:lineRule="auto"/>
              <w:contextualSpacing/>
              <w:rPr>
                <w:sz w:val="18"/>
              </w:rPr>
            </w:pPr>
          </w:p>
        </w:tc>
      </w:tr>
      <w:tr w:rsidR="00C65DAE" w:rsidRPr="00655102" w:rsidTr="00A20645">
        <w:trPr>
          <w:trHeight w:val="437"/>
        </w:trPr>
        <w:tc>
          <w:tcPr>
            <w:tcW w:w="498" w:type="dxa"/>
            <w:shd w:val="clear" w:color="auto" w:fill="FFFFFF"/>
            <w:vAlign w:val="center"/>
          </w:tcPr>
          <w:p w:rsidR="00C65DAE" w:rsidRPr="002542F9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  <w:r w:rsidR="00E82096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4</w:t>
            </w:r>
          </w:p>
        </w:tc>
        <w:tc>
          <w:tcPr>
            <w:tcW w:w="6438" w:type="dxa"/>
            <w:vAlign w:val="center"/>
          </w:tcPr>
          <w:p w:rsidR="00C65DAE" w:rsidRPr="0078141A" w:rsidRDefault="00C65DAE" w:rsidP="00D71011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C959D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světlovodné kanály </w:t>
            </w:r>
            <w:r w:rsidRPr="00C959DC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min. </w:t>
            </w:r>
            <w:r w:rsidR="00D71011" w:rsidRPr="00C959DC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2552" w:type="dxa"/>
            <w:shd w:val="clear" w:color="auto" w:fill="FFF2CC" w:themeFill="accent4" w:themeFillTint="33"/>
            <w:vAlign w:val="center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A20645">
        <w:trPr>
          <w:trHeight w:val="437"/>
        </w:trPr>
        <w:tc>
          <w:tcPr>
            <w:tcW w:w="498" w:type="dxa"/>
            <w:shd w:val="clear" w:color="auto" w:fill="FFFFFF"/>
            <w:vAlign w:val="center"/>
          </w:tcPr>
          <w:p w:rsidR="00C65DAE" w:rsidRPr="002542F9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  <w:r w:rsidR="00E82096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5</w:t>
            </w:r>
          </w:p>
        </w:tc>
        <w:tc>
          <w:tcPr>
            <w:tcW w:w="6438" w:type="dxa"/>
            <w:vAlign w:val="center"/>
          </w:tcPr>
          <w:p w:rsidR="00C65DAE" w:rsidRPr="006E48FF" w:rsidRDefault="00C65DAE" w:rsidP="00C65DAE">
            <w:pPr>
              <w:spacing w:after="0" w:line="240" w:lineRule="auto"/>
              <w:rPr>
                <w:i/>
                <w:color w:val="FF0000"/>
                <w:sz w:val="18"/>
              </w:rPr>
            </w:pPr>
            <w:r w:rsidRPr="00D71011">
              <w:rPr>
                <w:i/>
                <w:sz w:val="18"/>
              </w:rPr>
              <w:t xml:space="preserve">vnitřní průměr pracovního kanálu </w:t>
            </w:r>
            <w:r w:rsidRPr="00D71011">
              <w:rPr>
                <w:i/>
                <w:iCs/>
                <w:sz w:val="18"/>
              </w:rPr>
              <w:t>min.</w:t>
            </w:r>
            <w:r w:rsidR="00B1380E">
              <w:rPr>
                <w:i/>
                <w:iCs/>
                <w:sz w:val="18"/>
              </w:rPr>
              <w:t xml:space="preserve"> </w:t>
            </w:r>
            <w:r w:rsidRPr="00D71011">
              <w:rPr>
                <w:i/>
                <w:iCs/>
                <w:sz w:val="18"/>
              </w:rPr>
              <w:t>3,2 mm</w:t>
            </w:r>
          </w:p>
        </w:tc>
        <w:tc>
          <w:tcPr>
            <w:tcW w:w="2552" w:type="dxa"/>
            <w:shd w:val="clear" w:color="auto" w:fill="FFF2CC" w:themeFill="accent4" w:themeFillTint="33"/>
            <w:vAlign w:val="center"/>
          </w:tcPr>
          <w:p w:rsidR="00C65DAE" w:rsidRPr="006E48FF" w:rsidRDefault="00C65DAE" w:rsidP="00C65DAE">
            <w:pPr>
              <w:spacing w:after="0" w:line="240" w:lineRule="auto"/>
              <w:ind w:left="57"/>
              <w:contextualSpacing/>
              <w:rPr>
                <w:color w:val="FF0000"/>
                <w:sz w:val="18"/>
              </w:rPr>
            </w:pPr>
          </w:p>
        </w:tc>
      </w:tr>
      <w:tr w:rsidR="00C65DAE" w:rsidRPr="00655102" w:rsidTr="00A20645">
        <w:trPr>
          <w:trHeight w:val="437"/>
        </w:trPr>
        <w:tc>
          <w:tcPr>
            <w:tcW w:w="498" w:type="dxa"/>
            <w:shd w:val="clear" w:color="auto" w:fill="FFFFFF"/>
            <w:vAlign w:val="center"/>
          </w:tcPr>
          <w:p w:rsidR="00C65DAE" w:rsidRPr="002542F9" w:rsidRDefault="00C65DAE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  <w:r w:rsidR="00976E92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6</w:t>
            </w:r>
          </w:p>
        </w:tc>
        <w:tc>
          <w:tcPr>
            <w:tcW w:w="6438" w:type="dxa"/>
            <w:vAlign w:val="center"/>
          </w:tcPr>
          <w:p w:rsidR="00C65DAE" w:rsidRPr="002D4AFA" w:rsidRDefault="00C65DAE" w:rsidP="00C65DAE">
            <w:pPr>
              <w:spacing w:after="0" w:line="240" w:lineRule="auto"/>
              <w:rPr>
                <w:i/>
                <w:sz w:val="18"/>
              </w:rPr>
            </w:pPr>
            <w:r w:rsidRPr="002D4AFA">
              <w:rPr>
                <w:i/>
                <w:sz w:val="18"/>
              </w:rPr>
              <w:t>přídavný oplachový kanál pro připojení peristaltické pumpy</w:t>
            </w:r>
          </w:p>
        </w:tc>
        <w:tc>
          <w:tcPr>
            <w:tcW w:w="2552" w:type="dxa"/>
            <w:shd w:val="clear" w:color="auto" w:fill="FFF2CC" w:themeFill="accent4" w:themeFillTint="33"/>
            <w:vAlign w:val="center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A20645">
        <w:trPr>
          <w:trHeight w:val="437"/>
        </w:trPr>
        <w:tc>
          <w:tcPr>
            <w:tcW w:w="498" w:type="dxa"/>
            <w:shd w:val="clear" w:color="auto" w:fill="FFFFFF"/>
            <w:vAlign w:val="center"/>
          </w:tcPr>
          <w:p w:rsidR="00C65DAE" w:rsidRPr="002542F9" w:rsidRDefault="00976E92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17</w:t>
            </w:r>
          </w:p>
        </w:tc>
        <w:tc>
          <w:tcPr>
            <w:tcW w:w="6438" w:type="dxa"/>
            <w:vAlign w:val="center"/>
          </w:tcPr>
          <w:p w:rsidR="00C65DAE" w:rsidRPr="002D4AFA" w:rsidRDefault="00C65DAE" w:rsidP="00C65DAE">
            <w:pPr>
              <w:spacing w:after="0" w:line="240" w:lineRule="auto"/>
              <w:rPr>
                <w:i/>
                <w:sz w:val="18"/>
              </w:rPr>
            </w:pPr>
            <w:r w:rsidRPr="002D4AFA">
              <w:rPr>
                <w:i/>
                <w:sz w:val="18"/>
              </w:rPr>
              <w:t xml:space="preserve">rozsah angulace nahoru/dolů, doleva/doprava </w:t>
            </w:r>
            <w:r w:rsidRPr="002D4AFA">
              <w:rPr>
                <w:i/>
                <w:iCs/>
                <w:sz w:val="18"/>
              </w:rPr>
              <w:t>180°/180° a 160°/160°</w:t>
            </w:r>
          </w:p>
        </w:tc>
        <w:tc>
          <w:tcPr>
            <w:tcW w:w="2552" w:type="dxa"/>
            <w:shd w:val="clear" w:color="auto" w:fill="FFF2CC" w:themeFill="accent4" w:themeFillTint="33"/>
            <w:vAlign w:val="center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A20645">
        <w:trPr>
          <w:trHeight w:val="437"/>
        </w:trPr>
        <w:tc>
          <w:tcPr>
            <w:tcW w:w="498" w:type="dxa"/>
            <w:shd w:val="clear" w:color="auto" w:fill="FFFFFF"/>
            <w:vAlign w:val="center"/>
          </w:tcPr>
          <w:p w:rsidR="00C65DAE" w:rsidRPr="002542F9" w:rsidRDefault="00976E92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18</w:t>
            </w:r>
          </w:p>
        </w:tc>
        <w:tc>
          <w:tcPr>
            <w:tcW w:w="6438" w:type="dxa"/>
            <w:vAlign w:val="center"/>
          </w:tcPr>
          <w:p w:rsidR="00C65DAE" w:rsidRPr="002D4AFA" w:rsidRDefault="00C65DAE" w:rsidP="00C65DAE">
            <w:pPr>
              <w:spacing w:after="0" w:line="240" w:lineRule="auto"/>
              <w:rPr>
                <w:i/>
                <w:sz w:val="18"/>
              </w:rPr>
            </w:pPr>
            <w:r w:rsidRPr="002D4AFA">
              <w:rPr>
                <w:i/>
                <w:sz w:val="18"/>
              </w:rPr>
              <w:t xml:space="preserve">požadována kompatibilita s nabízeným videosystémem, systémem pro </w:t>
            </w:r>
            <w:r w:rsidR="006F11BD" w:rsidRPr="002D4AFA">
              <w:rPr>
                <w:i/>
                <w:sz w:val="18"/>
              </w:rPr>
              <w:t>3 D</w:t>
            </w:r>
            <w:r w:rsidRPr="002D4AFA">
              <w:rPr>
                <w:i/>
                <w:sz w:val="18"/>
              </w:rPr>
              <w:t xml:space="preserve"> </w:t>
            </w:r>
            <w:r w:rsidR="00DB330C" w:rsidRPr="002D4AFA">
              <w:rPr>
                <w:i/>
                <w:sz w:val="18"/>
              </w:rPr>
              <w:t>vizualizaci</w:t>
            </w:r>
            <w:r w:rsidRPr="002D4AFA">
              <w:rPr>
                <w:i/>
                <w:sz w:val="18"/>
              </w:rPr>
              <w:t xml:space="preserve"> </w:t>
            </w:r>
          </w:p>
        </w:tc>
        <w:tc>
          <w:tcPr>
            <w:tcW w:w="2552" w:type="dxa"/>
            <w:shd w:val="clear" w:color="auto" w:fill="FFF2CC" w:themeFill="accent4" w:themeFillTint="33"/>
            <w:vAlign w:val="center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65DAE" w:rsidRPr="00655102" w:rsidTr="00A20645">
        <w:trPr>
          <w:trHeight w:val="437"/>
        </w:trPr>
        <w:tc>
          <w:tcPr>
            <w:tcW w:w="498" w:type="dxa"/>
            <w:shd w:val="clear" w:color="auto" w:fill="FFFFFF"/>
            <w:vAlign w:val="center"/>
          </w:tcPr>
          <w:p w:rsidR="00C65DAE" w:rsidRPr="002542F9" w:rsidRDefault="00976E92" w:rsidP="00C65DAE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19</w:t>
            </w:r>
          </w:p>
        </w:tc>
        <w:tc>
          <w:tcPr>
            <w:tcW w:w="6438" w:type="dxa"/>
            <w:vAlign w:val="center"/>
          </w:tcPr>
          <w:p w:rsidR="00C65DAE" w:rsidRPr="002D4AFA" w:rsidRDefault="00C65DAE" w:rsidP="00C65DAE">
            <w:pPr>
              <w:spacing w:after="0" w:line="240" w:lineRule="auto"/>
              <w:rPr>
                <w:i/>
                <w:sz w:val="18"/>
              </w:rPr>
            </w:pPr>
            <w:r w:rsidRPr="002D4AFA">
              <w:rPr>
                <w:i/>
                <w:sz w:val="18"/>
              </w:rPr>
              <w:t>kompatibilita se systémy pro desinfekci endoskopů ETD</w:t>
            </w:r>
          </w:p>
        </w:tc>
        <w:tc>
          <w:tcPr>
            <w:tcW w:w="2552" w:type="dxa"/>
            <w:shd w:val="clear" w:color="auto" w:fill="FFF2CC" w:themeFill="accent4" w:themeFillTint="33"/>
            <w:vAlign w:val="center"/>
          </w:tcPr>
          <w:p w:rsidR="00C65DAE" w:rsidRPr="00860964" w:rsidRDefault="00C65DAE" w:rsidP="00C65DAE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</w:tbl>
    <w:p w:rsidR="00E95006" w:rsidRDefault="00E95006" w:rsidP="00E95006">
      <w:pPr>
        <w:spacing w:after="0"/>
        <w:jc w:val="both"/>
        <w:rPr>
          <w:b/>
          <w:szCs w:val="32"/>
        </w:rPr>
      </w:pPr>
      <w:r>
        <w:rPr>
          <w:b/>
          <w:szCs w:val="32"/>
        </w:rPr>
        <w:lastRenderedPageBreak/>
        <w:t>Pozn.: ve sloupci „Nabízená hodnota“ doplní uchazeč hodnotu měřitelného parametru nabízeného zařízení a v případě neměřitelných parametrů potvrdí splnění požadavku slovem „ANO“, případně doplní další vysvětlující text.</w:t>
      </w:r>
    </w:p>
    <w:p w:rsidR="006D53C9" w:rsidRDefault="006D53C9" w:rsidP="00C959DC">
      <w:pPr>
        <w:spacing w:after="0"/>
        <w:rPr>
          <w:b/>
        </w:rPr>
      </w:pPr>
    </w:p>
    <w:p w:rsidR="00C959DC" w:rsidRDefault="00C959DC" w:rsidP="00C959DC">
      <w:pPr>
        <w:spacing w:after="0"/>
        <w:rPr>
          <w:b/>
        </w:rPr>
      </w:pPr>
      <w:r>
        <w:rPr>
          <w:b/>
        </w:rPr>
        <w:t>Nepovinné parametry</w:t>
      </w:r>
    </w:p>
    <w:p w:rsidR="002F5FBB" w:rsidRDefault="002F5FBB" w:rsidP="00C959DC">
      <w:pPr>
        <w:spacing w:after="0"/>
        <w:jc w:val="both"/>
        <w:rPr>
          <w:b/>
        </w:rPr>
      </w:pPr>
    </w:p>
    <w:p w:rsidR="00C959DC" w:rsidRDefault="00C959DC" w:rsidP="00C959DC">
      <w:pPr>
        <w:spacing w:after="0"/>
        <w:jc w:val="both"/>
        <w:rPr>
          <w:b/>
        </w:rPr>
      </w:pPr>
      <w:r>
        <w:rPr>
          <w:b/>
        </w:rPr>
        <w:t>Tyto požadavky nemusí nabízený přístroj splňovat, ale pokud je splňuje, bude lépe hodnocen v kritériu Technická úroveň. Celý popis hodnocení je uveden v zadávací dokumentaci.</w:t>
      </w:r>
    </w:p>
    <w:p w:rsidR="000A7989" w:rsidRDefault="000A7989" w:rsidP="00E95006">
      <w:pPr>
        <w:spacing w:after="0" w:line="240" w:lineRule="auto"/>
        <w:ind w:left="-426"/>
        <w:jc w:val="both"/>
        <w:rPr>
          <w:szCs w:val="32"/>
        </w:rPr>
      </w:pPr>
    </w:p>
    <w:tbl>
      <w:tblPr>
        <w:tblStyle w:val="Mkatabulky"/>
        <w:tblW w:w="9661" w:type="dxa"/>
        <w:tblInd w:w="-1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376"/>
        <w:gridCol w:w="2011"/>
        <w:gridCol w:w="1415"/>
        <w:gridCol w:w="2150"/>
      </w:tblGrid>
      <w:tr w:rsidR="007D698F" w:rsidRPr="007A2546" w:rsidTr="002505ED">
        <w:trPr>
          <w:trHeight w:val="6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7D698F" w:rsidRPr="006033D5" w:rsidRDefault="007D698F" w:rsidP="002505ED">
            <w:pPr>
              <w:jc w:val="center"/>
              <w:rPr>
                <w:b/>
                <w:sz w:val="18"/>
                <w:szCs w:val="18"/>
              </w:rPr>
            </w:pPr>
            <w:r w:rsidRPr="006033D5">
              <w:rPr>
                <w:b/>
                <w:sz w:val="18"/>
                <w:szCs w:val="18"/>
              </w:rPr>
              <w:t>P. č.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7D698F" w:rsidRPr="006033D5" w:rsidRDefault="007D698F" w:rsidP="002505ED">
            <w:pPr>
              <w:jc w:val="center"/>
              <w:rPr>
                <w:b/>
                <w:sz w:val="18"/>
                <w:szCs w:val="18"/>
              </w:rPr>
            </w:pPr>
            <w:r w:rsidRPr="006033D5">
              <w:rPr>
                <w:b/>
                <w:sz w:val="18"/>
                <w:szCs w:val="18"/>
              </w:rPr>
              <w:t>Požadavek – základní specifikace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7D698F" w:rsidRPr="006033D5" w:rsidRDefault="007D698F" w:rsidP="002505ED">
            <w:pPr>
              <w:jc w:val="center"/>
              <w:rPr>
                <w:b/>
                <w:sz w:val="18"/>
                <w:szCs w:val="18"/>
              </w:rPr>
            </w:pPr>
            <w:r w:rsidRPr="006033D5">
              <w:rPr>
                <w:b/>
                <w:sz w:val="18"/>
                <w:szCs w:val="18"/>
              </w:rPr>
              <w:t>Hodnocený parametr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7D698F" w:rsidRPr="006033D5" w:rsidRDefault="007D698F" w:rsidP="002505ED">
            <w:pPr>
              <w:jc w:val="center"/>
              <w:rPr>
                <w:b/>
                <w:sz w:val="18"/>
                <w:szCs w:val="18"/>
              </w:rPr>
            </w:pPr>
            <w:r w:rsidRPr="006033D5">
              <w:rPr>
                <w:b/>
                <w:sz w:val="18"/>
                <w:szCs w:val="18"/>
              </w:rPr>
              <w:t>Nabízená hodnota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7D698F" w:rsidRPr="006033D5" w:rsidRDefault="007D698F" w:rsidP="002505ED">
            <w:pPr>
              <w:jc w:val="center"/>
              <w:rPr>
                <w:b/>
                <w:sz w:val="18"/>
                <w:szCs w:val="18"/>
              </w:rPr>
            </w:pPr>
            <w:r w:rsidRPr="006033D5">
              <w:rPr>
                <w:b/>
                <w:sz w:val="18"/>
                <w:szCs w:val="18"/>
              </w:rPr>
              <w:t xml:space="preserve">Bodové hodnocení max. </w:t>
            </w:r>
            <w:r w:rsidRPr="006033D5">
              <w:rPr>
                <w:b/>
                <w:sz w:val="18"/>
                <w:szCs w:val="18"/>
                <w:vertAlign w:val="superscript"/>
              </w:rPr>
              <w:t>*)</w:t>
            </w:r>
          </w:p>
        </w:tc>
      </w:tr>
      <w:tr w:rsidR="007D698F" w:rsidRPr="00860964" w:rsidTr="002505ED">
        <w:trPr>
          <w:trHeight w:val="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698F" w:rsidRPr="0078141A" w:rsidRDefault="007D698F" w:rsidP="002505E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8F" w:rsidRDefault="007D698F" w:rsidP="002505ED">
            <w:pPr>
              <w:spacing w:after="0" w:line="240" w:lineRule="auto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 w:rsidRPr="00CE06AE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zevní průměr zaváděcího tubusu </w:t>
            </w:r>
            <w:r w:rsidRPr="00CE06A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max. 1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2</w:t>
            </w:r>
            <w:r w:rsidRPr="00CE06A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,5 mm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7D698F" w:rsidRDefault="007D698F" w:rsidP="002505ED">
            <w:pPr>
              <w:spacing w:after="0" w:line="240" w:lineRule="auto"/>
              <w:ind w:left="57"/>
              <w:contextualSpacing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Zevní průměr zaváděcího tubusu</w:t>
            </w:r>
          </w:p>
          <w:p w:rsidR="007D698F" w:rsidRPr="00860964" w:rsidRDefault="007D698F" w:rsidP="002505ED">
            <w:pPr>
              <w:spacing w:after="0" w:line="240" w:lineRule="auto"/>
              <w:ind w:left="57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(méně = lépe)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7D698F" w:rsidRPr="001F3298" w:rsidRDefault="007D698F" w:rsidP="002505ED">
            <w:pPr>
              <w:spacing w:after="0" w:line="240" w:lineRule="auto"/>
              <w:ind w:left="57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7D698F" w:rsidRPr="001F3298" w:rsidRDefault="007D698F" w:rsidP="002505ED">
            <w:pPr>
              <w:spacing w:after="0" w:line="240" w:lineRule="auto"/>
              <w:ind w:left="57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7D698F" w:rsidRPr="00860964" w:rsidTr="002505ED">
        <w:trPr>
          <w:trHeight w:val="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698F" w:rsidRDefault="007D698F" w:rsidP="002505E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2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8F" w:rsidRPr="00CE06AE" w:rsidRDefault="007D698F" w:rsidP="002505E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CE06AE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zevní průměr distálního konce </w:t>
            </w:r>
            <w:r w:rsidRPr="00CE06A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max. 12,0 mm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7D698F" w:rsidRDefault="007D698F" w:rsidP="007D698F">
            <w:pPr>
              <w:spacing w:after="0" w:line="240" w:lineRule="auto"/>
              <w:ind w:left="57"/>
              <w:contextualSpacing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Zevní průměr distálního konce endoskopu</w:t>
            </w:r>
          </w:p>
          <w:p w:rsidR="007D698F" w:rsidRDefault="007D698F" w:rsidP="007D698F">
            <w:pPr>
              <w:spacing w:after="0" w:line="240" w:lineRule="auto"/>
              <w:ind w:left="57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(méně = lépe)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7D698F" w:rsidRPr="001F3298" w:rsidRDefault="007D698F" w:rsidP="002505ED">
            <w:pPr>
              <w:spacing w:after="0" w:line="240" w:lineRule="auto"/>
              <w:ind w:left="57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7D698F" w:rsidRDefault="007D698F" w:rsidP="002505ED">
            <w:pPr>
              <w:spacing w:after="0" w:line="240" w:lineRule="auto"/>
              <w:ind w:left="57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7D698F" w:rsidRPr="00860964" w:rsidTr="002505ED">
        <w:trPr>
          <w:trHeight w:val="8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698F" w:rsidRPr="002542F9" w:rsidRDefault="007D698F" w:rsidP="002505E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8F" w:rsidRPr="00CE06AE" w:rsidRDefault="007D698F" w:rsidP="002505E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CE06AE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endoskop musí umožňovat vysoce </w:t>
            </w:r>
            <w:r w:rsidRPr="00CE06AE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účinný přenos rotace tubusu kolem jeho radiální osy</w:t>
            </w:r>
            <w:r w:rsidRPr="00CE06AE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nebo jiné technické řešení toto zajišťující</w:t>
            </w:r>
          </w:p>
          <w:p w:rsidR="007D698F" w:rsidRPr="0078141A" w:rsidRDefault="007D698F" w:rsidP="002505ED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7D698F" w:rsidRPr="0078141A" w:rsidRDefault="004D461B" w:rsidP="002505ED">
            <w:pPr>
              <w:spacing w:after="0" w:line="240" w:lineRule="auto"/>
              <w:ind w:left="57"/>
              <w:contextualSpacing/>
              <w:jc w:val="center"/>
              <w:rPr>
                <w:rFonts w:asciiTheme="minorHAnsi" w:hAnsiTheme="minorHAnsi" w:cstheme="minorHAnsi"/>
                <w:i/>
                <w:sz w:val="18"/>
                <w:szCs w:val="18"/>
                <w:vertAlign w:val="superscript"/>
              </w:rPr>
            </w:pPr>
            <w:r w:rsidRPr="004D461B">
              <w:rPr>
                <w:sz w:val="18"/>
              </w:rPr>
              <w:t>ANO/NE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7D698F" w:rsidRDefault="007D698F" w:rsidP="002505ED">
            <w:pPr>
              <w:spacing w:after="0" w:line="240" w:lineRule="auto"/>
              <w:ind w:left="57"/>
              <w:contextualSpacing/>
              <w:jc w:val="center"/>
              <w:rPr>
                <w:sz w:val="1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7D698F" w:rsidRDefault="007D698F" w:rsidP="002505ED">
            <w:pPr>
              <w:spacing w:after="0" w:line="240" w:lineRule="auto"/>
              <w:ind w:left="57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7D698F" w:rsidRPr="0078141A" w:rsidTr="002505ED">
        <w:trPr>
          <w:trHeight w:val="6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698F" w:rsidRPr="002542F9" w:rsidRDefault="007D698F" w:rsidP="002505E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4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8F" w:rsidRPr="00CE06AE" w:rsidRDefault="007D698F" w:rsidP="002505E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CE06AE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endoskop musí mít </w:t>
            </w:r>
            <w:r w:rsidRPr="00CE06AE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vysoce flexibilní úsek v distální části tubusu </w:t>
            </w:r>
            <w:r w:rsidRPr="00CE06AE">
              <w:rPr>
                <w:rFonts w:asciiTheme="minorHAnsi" w:hAnsiTheme="minorHAnsi" w:cstheme="minorHAnsi"/>
                <w:i/>
                <w:sz w:val="18"/>
                <w:szCs w:val="18"/>
              </w:rPr>
              <w:t>umožňující výrazně hladší průchod ostrými zahnutími střeva</w:t>
            </w:r>
          </w:p>
          <w:p w:rsidR="007D698F" w:rsidRPr="00CE06AE" w:rsidRDefault="007D698F" w:rsidP="002505E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7D698F" w:rsidRPr="00D861F1" w:rsidRDefault="004D461B" w:rsidP="002505ED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D461B">
              <w:rPr>
                <w:rFonts w:asciiTheme="minorHAnsi" w:hAnsiTheme="minorHAnsi" w:cstheme="minorHAnsi"/>
                <w:sz w:val="18"/>
                <w:szCs w:val="18"/>
              </w:rPr>
              <w:t>ANO/NE</w:t>
            </w:r>
            <w:r w:rsidR="007D698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7D698F" w:rsidRDefault="007D698F" w:rsidP="002505ED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7D698F" w:rsidRDefault="007D698F" w:rsidP="002505ED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</w:tr>
      <w:tr w:rsidR="007D698F" w:rsidRPr="0078141A" w:rsidTr="002505ED">
        <w:trPr>
          <w:trHeight w:val="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698F" w:rsidRDefault="007D698F" w:rsidP="002505E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5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8F" w:rsidRPr="00CE06AE" w:rsidRDefault="007D698F" w:rsidP="002505ED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CE06AE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mechanicky nastavitelná tuhost zaváděcího tubusu ve třech krocích</w:t>
            </w:r>
          </w:p>
          <w:p w:rsidR="007D698F" w:rsidRPr="00D861F1" w:rsidRDefault="007D698F" w:rsidP="002505ED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CE06AE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možnost připojení endoskopu k videoendoskopické věži pouze prostřednictvím zdroje světla, </w:t>
            </w:r>
            <w:r w:rsidRPr="00CE06AE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konektor musí být vodotěsný bez použití standardních krytů</w:t>
            </w:r>
            <w:r w:rsidRPr="00CE06AE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nebo jiné technické řešení zajišťující základní specifikaci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7D698F" w:rsidRPr="00D861F1" w:rsidRDefault="004D461B" w:rsidP="002505ED">
            <w:pPr>
              <w:spacing w:after="0" w:line="240" w:lineRule="auto"/>
              <w:contextualSpacing/>
              <w:jc w:val="center"/>
              <w:rPr>
                <w:rFonts w:ascii="Cambria" w:hAnsi="Cambria"/>
                <w:sz w:val="18"/>
                <w:szCs w:val="18"/>
                <w:shd w:val="clear" w:color="auto" w:fill="FFFF00"/>
              </w:rPr>
            </w:pPr>
            <w:r w:rsidRPr="004D461B">
              <w:rPr>
                <w:sz w:val="18"/>
              </w:rPr>
              <w:t>ANO/NE</w:t>
            </w:r>
            <w:r w:rsidR="007D698F"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7D698F" w:rsidRPr="008E21CB" w:rsidRDefault="007D698F" w:rsidP="002505ED">
            <w:pPr>
              <w:spacing w:after="0" w:line="240" w:lineRule="auto"/>
              <w:contextualSpacing/>
              <w:jc w:val="center"/>
              <w:rPr>
                <w:sz w:val="1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7D698F" w:rsidRPr="008E21CB" w:rsidRDefault="007D698F" w:rsidP="002505ED">
            <w:pPr>
              <w:spacing w:after="0" w:line="240" w:lineRule="auto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  <w:tr w:rsidR="007D698F" w:rsidRPr="0078141A" w:rsidTr="002505ED">
        <w:trPr>
          <w:trHeight w:val="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698F" w:rsidRDefault="007D698F" w:rsidP="002505E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6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8F" w:rsidRDefault="007D698F" w:rsidP="002505ED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zorné pole min. 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140°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7D698F" w:rsidRDefault="007D698F" w:rsidP="002505ED">
            <w:pPr>
              <w:spacing w:after="0" w:line="240" w:lineRule="auto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Zorné pole</w:t>
            </w:r>
          </w:p>
          <w:p w:rsidR="007D698F" w:rsidRPr="008E21CB" w:rsidRDefault="007D698F" w:rsidP="002505ED">
            <w:pPr>
              <w:spacing w:after="0" w:line="240" w:lineRule="auto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(více = lépe)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7D698F" w:rsidRPr="008E21CB" w:rsidRDefault="007D698F" w:rsidP="002505ED">
            <w:pPr>
              <w:spacing w:after="0" w:line="240" w:lineRule="auto"/>
              <w:contextualSpacing/>
              <w:jc w:val="center"/>
              <w:rPr>
                <w:sz w:val="1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7D698F" w:rsidRPr="008E21CB" w:rsidRDefault="007D698F" w:rsidP="002505ED">
            <w:pPr>
              <w:spacing w:after="0" w:line="240" w:lineRule="auto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7D698F" w:rsidRPr="0078141A" w:rsidTr="002505ED">
        <w:trPr>
          <w:trHeight w:val="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698F" w:rsidRDefault="007D698F" w:rsidP="002505E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8F" w:rsidRDefault="007D698F" w:rsidP="002505ED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CE06AE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světlovodné kanály </w:t>
            </w:r>
            <w:r w:rsidRPr="00CE06A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min. 2</w:t>
            </w:r>
            <w:r w:rsidRPr="008E21CB">
              <w:rPr>
                <w:i/>
                <w:sz w:val="18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7D698F" w:rsidRDefault="007D698F" w:rsidP="002505ED">
            <w:pPr>
              <w:spacing w:after="0" w:line="240" w:lineRule="auto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Počet kanálů</w:t>
            </w:r>
          </w:p>
          <w:p w:rsidR="007D698F" w:rsidRPr="008E21CB" w:rsidRDefault="007D698F" w:rsidP="002505ED">
            <w:pPr>
              <w:spacing w:after="0" w:line="240" w:lineRule="auto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(více = lépe)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7D698F" w:rsidRPr="008E21CB" w:rsidRDefault="007D698F" w:rsidP="002505ED">
            <w:pPr>
              <w:spacing w:after="0" w:line="240" w:lineRule="auto"/>
              <w:contextualSpacing/>
              <w:jc w:val="center"/>
              <w:rPr>
                <w:sz w:val="1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7D698F" w:rsidRPr="008E21CB" w:rsidRDefault="007D698F" w:rsidP="002505ED">
            <w:pPr>
              <w:spacing w:after="0" w:line="240" w:lineRule="auto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</w:tbl>
    <w:p w:rsidR="00F45577" w:rsidRPr="006033D5" w:rsidRDefault="00F45577" w:rsidP="00F45577">
      <w:pPr>
        <w:jc w:val="both"/>
        <w:rPr>
          <w:b/>
          <w:sz w:val="18"/>
        </w:rPr>
      </w:pPr>
      <w:r w:rsidRPr="006033D5">
        <w:rPr>
          <w:b/>
          <w:sz w:val="18"/>
          <w:vertAlign w:val="superscript"/>
        </w:rPr>
        <w:t>*)</w:t>
      </w:r>
      <w:r w:rsidRPr="006033D5">
        <w:rPr>
          <w:b/>
          <w:sz w:val="18"/>
        </w:rPr>
        <w:t xml:space="preserve"> </w:t>
      </w:r>
      <w:r w:rsidR="003F0BD8" w:rsidRPr="003F0BD8">
        <w:rPr>
          <w:b/>
          <w:sz w:val="18"/>
        </w:rPr>
        <w:t xml:space="preserve">u měřitelných parametrů nejvyšší nabídnutá hodnota získá uvedené max. bodové hodnocení v řádku, kde je uvedeno více je lépe. Další nabídky pak získají body dle vzorce: nabídnutá hodnota / nejvyšší hodnota * uvedený max. počet bodů. U měřitelných parametrů nejnižší nabídnutá hodnota získá uvedené max. bodové hodnocení v řádku, kde je uvedeno méně je lépe. Další nabídky pak získají body dle vzorce: </w:t>
      </w:r>
      <w:r w:rsidR="00255DE1">
        <w:rPr>
          <w:b/>
          <w:sz w:val="18"/>
        </w:rPr>
        <w:t>nabídk</w:t>
      </w:r>
      <w:r w:rsidR="003F0BD8" w:rsidRPr="003F0BD8">
        <w:rPr>
          <w:b/>
          <w:sz w:val="18"/>
        </w:rPr>
        <w:t>a s nejnižší hodnotou / hodnota hodnocené nabídky * uvedený max. počet bodů. U neměřitelných parametrů získá nabídka uvedený max. počet bodů, pokud je nabízená hodnota ANO.</w:t>
      </w:r>
    </w:p>
    <w:p w:rsidR="000A7989" w:rsidRDefault="000A7989">
      <w:pPr>
        <w:spacing w:after="0" w:line="240" w:lineRule="auto"/>
        <w:rPr>
          <w:szCs w:val="32"/>
        </w:rPr>
      </w:pPr>
      <w:r>
        <w:rPr>
          <w:szCs w:val="32"/>
        </w:rPr>
        <w:br w:type="page"/>
      </w:r>
    </w:p>
    <w:p w:rsidR="008930FE" w:rsidRPr="008930FE" w:rsidRDefault="00F72313" w:rsidP="00770A2F">
      <w:pPr>
        <w:numPr>
          <w:ilvl w:val="0"/>
          <w:numId w:val="4"/>
        </w:numPr>
        <w:rPr>
          <w:rFonts w:cs="Calibri"/>
          <w:b/>
          <w:iCs/>
          <w:u w:val="single"/>
        </w:rPr>
      </w:pPr>
      <w:r w:rsidRPr="00F72313">
        <w:rPr>
          <w:rFonts w:cs="Calibri"/>
          <w:b/>
          <w:bCs/>
          <w:caps/>
          <w:u w:val="single"/>
        </w:rPr>
        <w:lastRenderedPageBreak/>
        <w:t>Ultrazvukový diagnostický přístroj</w:t>
      </w:r>
      <w:r w:rsidR="00F76690">
        <w:rPr>
          <w:rFonts w:cs="Calibri"/>
          <w:b/>
          <w:bCs/>
          <w:caps/>
          <w:u w:val="single"/>
        </w:rPr>
        <w:t xml:space="preserve"> </w:t>
      </w:r>
      <w:r w:rsidR="009941B7">
        <w:rPr>
          <w:rFonts w:cs="Calibri"/>
          <w:b/>
          <w:bCs/>
          <w:u w:val="single"/>
        </w:rPr>
        <w:t xml:space="preserve">– </w:t>
      </w:r>
      <w:r w:rsidR="002C56D6">
        <w:rPr>
          <w:rFonts w:cs="Calibri"/>
          <w:b/>
          <w:bCs/>
          <w:u w:val="single"/>
        </w:rPr>
        <w:t>1</w:t>
      </w:r>
      <w:r w:rsidR="009941B7">
        <w:rPr>
          <w:rFonts w:cs="Calibri"/>
          <w:b/>
          <w:bCs/>
          <w:u w:val="single"/>
        </w:rPr>
        <w:t xml:space="preserve"> KS</w:t>
      </w:r>
    </w:p>
    <w:p w:rsidR="00394887" w:rsidRPr="00971A12" w:rsidRDefault="00394887" w:rsidP="00A80165">
      <w:pPr>
        <w:ind w:left="-426"/>
        <w:rPr>
          <w:rFonts w:eastAsia="Times New Roman" w:cs="Calibri"/>
          <w:color w:val="000000"/>
          <w:lang w:eastAsia="cs-CZ"/>
        </w:rPr>
      </w:pPr>
      <w:r w:rsidRPr="0093676E">
        <w:rPr>
          <w:rFonts w:cs="Calibri"/>
        </w:rPr>
        <w:t>(</w:t>
      </w:r>
      <w:r w:rsidRPr="00971A12">
        <w:rPr>
          <w:rFonts w:cs="Calibri"/>
          <w:u w:val="single"/>
        </w:rPr>
        <w:t xml:space="preserve">Celková maximální cena </w:t>
      </w:r>
      <w:r w:rsidR="009941B7">
        <w:rPr>
          <w:rFonts w:cs="Calibri"/>
          <w:u w:val="single"/>
        </w:rPr>
        <w:t xml:space="preserve">za </w:t>
      </w:r>
      <w:r w:rsidR="006E48FF">
        <w:rPr>
          <w:rFonts w:cs="Calibri"/>
          <w:u w:val="single"/>
        </w:rPr>
        <w:t>ks</w:t>
      </w:r>
      <w:r w:rsidR="009941B7">
        <w:rPr>
          <w:rFonts w:cs="Calibri"/>
          <w:u w:val="single"/>
        </w:rPr>
        <w:t xml:space="preserve"> </w:t>
      </w:r>
      <w:r w:rsidR="006E48FF">
        <w:rPr>
          <w:rFonts w:cs="Calibri"/>
          <w:u w:val="single"/>
        </w:rPr>
        <w:t>v</w:t>
      </w:r>
      <w:r>
        <w:rPr>
          <w:rFonts w:cs="Calibri"/>
          <w:u w:val="single"/>
        </w:rPr>
        <w:t>č.</w:t>
      </w:r>
      <w:r w:rsidRPr="00971A12">
        <w:rPr>
          <w:rFonts w:cs="Calibri"/>
          <w:u w:val="single"/>
        </w:rPr>
        <w:t xml:space="preserve"> DPH</w:t>
      </w:r>
      <w:r w:rsidRPr="006C6AA8">
        <w:rPr>
          <w:rFonts w:cs="Calibri"/>
          <w:u w:val="single"/>
        </w:rPr>
        <w:t>:</w:t>
      </w:r>
      <w:r w:rsidR="006C6AA8" w:rsidRPr="006C6AA8">
        <w:rPr>
          <w:rFonts w:cs="Calibri"/>
          <w:b/>
          <w:kern w:val="20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</w:t>
      </w:r>
      <w:r w:rsidR="006C6AA8" w:rsidRPr="009E0B0A">
        <w:rPr>
          <w:rFonts w:eastAsia="Times New Roman" w:cs="Calibri"/>
          <w:b/>
          <w:color w:val="000000"/>
          <w:lang w:eastAsia="cs-CZ"/>
        </w:rPr>
        <w:t>3 176 250,</w:t>
      </w:r>
      <w:r w:rsidR="006F11BD" w:rsidRPr="009E0B0A">
        <w:rPr>
          <w:rFonts w:eastAsia="Times New Roman" w:cs="Calibri"/>
          <w:b/>
          <w:color w:val="000000"/>
          <w:lang w:eastAsia="cs-CZ"/>
        </w:rPr>
        <w:t>00</w:t>
      </w:r>
      <w:r w:rsidR="006F11BD" w:rsidRPr="006C6AA8">
        <w:rPr>
          <w:rFonts w:cs="Calibri"/>
          <w:b/>
          <w:kern w:val="20"/>
          <w:sz w:val="20"/>
          <w:szCs w:val="1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</w:t>
      </w:r>
      <w:r w:rsidR="006F11BD" w:rsidRPr="00654727">
        <w:rPr>
          <w:rFonts w:cs="Calibri"/>
          <w:b/>
        </w:rPr>
        <w:t>Kč</w:t>
      </w:r>
      <w:r w:rsidRPr="00971A12">
        <w:rPr>
          <w:rFonts w:eastAsia="Times New Roman" w:cs="Calibri"/>
          <w:color w:val="000000"/>
          <w:lang w:eastAsia="cs-CZ"/>
        </w:rPr>
        <w:t>)</w:t>
      </w:r>
    </w:p>
    <w:p w:rsidR="00394887" w:rsidRDefault="00394887" w:rsidP="00A80165">
      <w:pPr>
        <w:tabs>
          <w:tab w:val="left" w:pos="3564"/>
        </w:tabs>
        <w:spacing w:after="120"/>
        <w:ind w:left="-426"/>
        <w:rPr>
          <w:b/>
          <w:szCs w:val="32"/>
        </w:rPr>
      </w:pPr>
      <w:r w:rsidRPr="000E62B2">
        <w:rPr>
          <w:b/>
          <w:szCs w:val="32"/>
        </w:rPr>
        <w:t>Popis přístroje, jeho přínos a využití</w:t>
      </w:r>
    </w:p>
    <w:p w:rsidR="00A80165" w:rsidRDefault="004A2866" w:rsidP="006C6AA8">
      <w:pPr>
        <w:spacing w:after="120" w:line="240" w:lineRule="auto"/>
        <w:ind w:left="-425"/>
        <w:jc w:val="both"/>
        <w:rPr>
          <w:szCs w:val="32"/>
        </w:rPr>
      </w:pPr>
      <w:r w:rsidRPr="004A2866">
        <w:rPr>
          <w:szCs w:val="32"/>
        </w:rPr>
        <w:t xml:space="preserve">Diagnostické vyšetření a terapeutické výkony u onkologických pacientů vyžaduje ve stoupající míře přístup k vyšetřovaným orgánům pomocí endosonografie. Důvodem je cílená intervence, </w:t>
      </w:r>
      <w:r w:rsidR="00542109">
        <w:rPr>
          <w:szCs w:val="32"/>
        </w:rPr>
        <w:t xml:space="preserve">vysoká rozlišovací schopnost a </w:t>
      </w:r>
      <w:r w:rsidRPr="004A2866">
        <w:rPr>
          <w:szCs w:val="32"/>
        </w:rPr>
        <w:t xml:space="preserve">redukce radiační zátěže při opakovaném a méně přesném vyšetření pomocí CT. Poptávce po endosonografické vyšetření z onkologického centra KOC v Jihlavě nemohlo pracoviště zatím vyhovět. Na rozdíl od ostatních krajů není endosonografie v kraji Vysočina /jako v jediném kraji ĆR/ </w:t>
      </w:r>
      <w:r w:rsidR="00542109">
        <w:rPr>
          <w:szCs w:val="32"/>
        </w:rPr>
        <w:t xml:space="preserve">dosud dostupná. </w:t>
      </w:r>
      <w:r w:rsidRPr="004A2866">
        <w:rPr>
          <w:szCs w:val="32"/>
        </w:rPr>
        <w:t>Vybavení endosonografem by umožnilo zajistit onkologickým pacientům dele</w:t>
      </w:r>
      <w:r w:rsidR="00542109">
        <w:rPr>
          <w:szCs w:val="32"/>
        </w:rPr>
        <w:t xml:space="preserve">govaným z onkologického centra </w:t>
      </w:r>
      <w:r w:rsidRPr="004A2866">
        <w:rPr>
          <w:szCs w:val="32"/>
        </w:rPr>
        <w:t>plnohodnotnou návaznou péči. Přístroj by sloužil především pro časné odhalení recidiv maligních nádorů v horním oddíle zažívacího traktu, včetně nádorů podjaterní krajiny, a v dolním oddíle zažívacího traktu /především nádorů konečníku /. Pomocí endosonografie by bylo možno také provádět cílené biopsie podezřelých lézí vnitřních orgánů terapeutické intervence jako punkce a drenáže patologických kolekcí tekutiny nebo abscesů v dutině břišní.  U onkologických pacientů se někdy jedná paliativní výkon, poté, co již byla ukončena radikální onkologická léčba. V takovém případě neočekáváme regresi nádoru, ale intervence může u pacientů výrazně zlepšit kvalitu života.</w:t>
      </w:r>
    </w:p>
    <w:p w:rsidR="00967DC0" w:rsidRPr="00967DC0" w:rsidRDefault="00967DC0" w:rsidP="00967DC0">
      <w:pPr>
        <w:pStyle w:val="Odstavecseseznamem"/>
        <w:ind w:left="0"/>
        <w:jc w:val="both"/>
        <w:rPr>
          <w:b/>
        </w:rPr>
      </w:pPr>
      <w:r w:rsidRPr="00967DC0">
        <w:rPr>
          <w:b/>
        </w:rPr>
        <w:t>Specifikace pro 1 ks</w:t>
      </w:r>
    </w:p>
    <w:p w:rsidR="00967DC0" w:rsidRDefault="00967DC0" w:rsidP="00967DC0">
      <w:pPr>
        <w:pStyle w:val="Odstavecseseznamem"/>
        <w:ind w:left="0"/>
        <w:jc w:val="both"/>
        <w:rPr>
          <w:b/>
        </w:rPr>
      </w:pPr>
      <w:r w:rsidRPr="00967DC0">
        <w:rPr>
          <w:b/>
        </w:rPr>
        <w:t xml:space="preserve">Uvedené požadavky jsou nepodkročitelné, </w:t>
      </w:r>
      <w:r w:rsidR="005912A6" w:rsidRPr="00967DC0">
        <w:rPr>
          <w:b/>
        </w:rPr>
        <w:t>tzn., že</w:t>
      </w:r>
      <w:r w:rsidRPr="00967DC0">
        <w:rPr>
          <w:b/>
        </w:rPr>
        <w:t xml:space="preserve"> jejich nesplnění bude posouzeno jako nesplnění podmínek účasti a povede k vyloučení uchazeče ze zadávacího řízení.</w:t>
      </w:r>
    </w:p>
    <w:p w:rsidR="006D53C9" w:rsidRPr="006D53C9" w:rsidRDefault="006D53C9" w:rsidP="006D53C9">
      <w:pPr>
        <w:rPr>
          <w:b/>
        </w:rPr>
      </w:pPr>
      <w:r w:rsidRPr="006D53C9">
        <w:rPr>
          <w:b/>
          <w:bCs/>
        </w:rPr>
        <w:t>Medicínský účel:</w:t>
      </w:r>
      <w:r w:rsidRPr="006D53C9">
        <w:rPr>
          <w:b/>
        </w:rPr>
        <w:t xml:space="preserve"> UZ diagnostický přístroj bude primárně využíván k vyšetřování orgánů dutiny břišní a retroperitonea, zejména žlučníku, žlučových cest a pankreatu a endosonografickým vyšetřením, včetně punkcí lézí pankreatu a uzlin.</w:t>
      </w:r>
    </w:p>
    <w:tbl>
      <w:tblPr>
        <w:tblW w:w="9535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"/>
        <w:gridCol w:w="446"/>
        <w:gridCol w:w="179"/>
        <w:gridCol w:w="6251"/>
        <w:gridCol w:w="36"/>
        <w:gridCol w:w="2537"/>
        <w:gridCol w:w="68"/>
      </w:tblGrid>
      <w:tr w:rsidR="008951FB" w:rsidRPr="008951FB" w:rsidTr="00902D9A">
        <w:trPr>
          <w:trHeight w:val="564"/>
        </w:trPr>
        <w:tc>
          <w:tcPr>
            <w:tcW w:w="643" w:type="dxa"/>
            <w:gridSpan w:val="3"/>
            <w:shd w:val="clear" w:color="000000" w:fill="DEEAF6"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bookmarkStart w:id="0" w:name="_Hlk503689593"/>
            <w:r w:rsidRPr="008951FB">
              <w:rPr>
                <w:rFonts w:eastAsia="Times New Roman" w:cs="Calibri"/>
                <w:b/>
                <w:bCs/>
                <w:color w:val="000000"/>
                <w:lang w:eastAsia="cs-CZ"/>
              </w:rPr>
              <w:t>P. č.</w:t>
            </w:r>
          </w:p>
        </w:tc>
        <w:tc>
          <w:tcPr>
            <w:tcW w:w="6287" w:type="dxa"/>
            <w:gridSpan w:val="2"/>
            <w:shd w:val="clear" w:color="000000" w:fill="DEEAF6"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b/>
                <w:bCs/>
                <w:color w:val="000000"/>
                <w:lang w:eastAsia="cs-CZ"/>
              </w:rPr>
              <w:t>Požadavek –</w:t>
            </w:r>
            <w:r w:rsidR="005912A6">
              <w:rPr>
                <w:rFonts w:eastAsia="Times New Roman" w:cs="Calibri"/>
                <w:b/>
                <w:bCs/>
                <w:color w:val="000000"/>
                <w:lang w:eastAsia="cs-CZ"/>
              </w:rPr>
              <w:t xml:space="preserve"> </w:t>
            </w:r>
            <w:r w:rsidRPr="008951FB">
              <w:rPr>
                <w:rFonts w:eastAsia="Times New Roman" w:cs="Calibri"/>
                <w:b/>
                <w:bCs/>
                <w:color w:val="000000"/>
                <w:lang w:eastAsia="cs-CZ"/>
              </w:rPr>
              <w:t>základní specifikace</w:t>
            </w:r>
          </w:p>
        </w:tc>
        <w:tc>
          <w:tcPr>
            <w:tcW w:w="2605" w:type="dxa"/>
            <w:gridSpan w:val="2"/>
            <w:shd w:val="clear" w:color="000000" w:fill="DEEAF6"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b/>
                <w:bCs/>
                <w:color w:val="000000"/>
                <w:lang w:eastAsia="cs-CZ"/>
              </w:rPr>
              <w:t>Nabízená hodnota</w:t>
            </w:r>
          </w:p>
        </w:tc>
      </w:tr>
      <w:tr w:rsidR="008951FB" w:rsidRPr="008951FB" w:rsidTr="00902D9A">
        <w:trPr>
          <w:trHeight w:val="545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1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přístroj prémiové třídy zcela nové koncepce, lehce obsluhovatelný a snadno přizpůsobitelný pro různé druhy vyšetření 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545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2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poloha monitoru je nastavitelná ve všech směrech, současně zcela nezávisle musí být výškově a stranově stavitelná poloha obslužného pultu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272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3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printer a záznamová zařízení jsou ovládány z ovládacího panelu přístroje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545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4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min.</w:t>
            </w:r>
            <w:r w:rsidR="005912A6"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10“ barevný dotykový ovládací panel pro úpravu jednotlivých zobrazovacích módů, kalkulace, měření apod.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545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5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přístroj musí mít současně jak klasickou výsuvnou alfanumerickou klávesnici, tak i virtuální klávesnici na dotykovém panelu.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545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6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vícekanálový plně digitální přístroj se širokopásmovým zpracováním (tzv. broadband) signálu pro </w:t>
            </w:r>
            <w:r w:rsidR="006F11BD"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2 D</w:t>
            </w: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zobrazení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272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7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dynamický rozsah systému více jak 270 dB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272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8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frekvenční rozsah přístroje v rozsahu min. </w:t>
            </w:r>
            <w:r w:rsidR="006F11BD"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1–18</w:t>
            </w: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MHz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272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9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držák kabelů sond na obou stranách přístroje, aby nedocházelo k prověšování kabelů sond na zem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272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10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držáky hlavic sond musí být po obou stranách přístroje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420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11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minimálně 4 aktivní elektronické konektorové vstupy pro </w:t>
            </w:r>
            <w:r w:rsidR="006F11BD"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2 D</w:t>
            </w: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zobrazovací sondy 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272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12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hmotnost přístroje kvůli dobré manévrovatelnosti musí být do 120 kg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410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13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příkon hlavní jednotk</w:t>
            </w:r>
            <w:r w:rsidR="00EE3F9D"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y přístroje by neměl překročit </w:t>
            </w: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80</w:t>
            </w:r>
            <w:r w:rsidR="00EE3F9D"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0</w:t>
            </w: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6F11BD"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VA (</w:t>
            </w: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hlučnost, ohřívání vzduchu v místnosti apod.)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272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lastRenderedPageBreak/>
              <w:t>14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startovací doba přístroje do 100 sekund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272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15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velikost vlastní aktivní výseče ultrazvukového obrazu min. 20 x 30 cm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272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16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Full HD plochý IPS monitor 1600 x 1200 s úhlopříčkou minimálně 21“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272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17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Požadovaná zobrazení (minimum):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272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8951FB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B-mode na základních frekvencích,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272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8951FB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B-mode na harmonických frekvencích,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159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8951FB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PW – pulzní doppler a panoramatické zobrazení na všech nabídnutých sondách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577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18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Přístroj musí do budoucna umožnovat rozšíření o modul kontinuálního /CW/ dopplera a kontinuální Doppler pak musí být plně funkční jak na konvexní sondě, tak minimálně na jedné z lineárních sond.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545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19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Dual Gate Doppler – simultánní zobrazení 2 spekter /PW Doppler/ v reálném čase v režimech PW/PW, (TDI/TDI, PW/TDI)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545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20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barevné dopplerovské zobrazení (CFM) včetně zobrazení energie krevního toku</w:t>
            </w:r>
            <w:r w:rsidR="002F10F0"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(powerdoppler, angio doppler),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335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2</w:t>
            </w:r>
            <w:r w:rsidR="002F10F0">
              <w:rPr>
                <w:rFonts w:asciiTheme="minorHAnsi" w:hAnsiTheme="minorHAnsi" w:cstheme="minorHAnsi"/>
                <w:i/>
                <w:sz w:val="18"/>
                <w:szCs w:val="18"/>
              </w:rPr>
              <w:t>1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přístroj musí umožňovat trapezoidní zobrazení na lineární sondě alespoň 30 stupňů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818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2</w:t>
            </w:r>
            <w:r w:rsidR="002F10F0">
              <w:rPr>
                <w:rFonts w:asciiTheme="minorHAnsi" w:hAnsiTheme="minorHAnsi" w:cstheme="minorHAnsi"/>
                <w:i/>
                <w:sz w:val="18"/>
                <w:szCs w:val="18"/>
              </w:rPr>
              <w:t>2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úhlové (compound) zobrazení na všech požadovaných sondách zajišťující nejvyšší kvalitu zobrazení, zobrazení musí být aktivní v harmonickém režimu, duplexním i triplexním barevném dopplerovském zobrazení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272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2</w:t>
            </w:r>
            <w:r w:rsidR="00A9161F">
              <w:rPr>
                <w:rFonts w:asciiTheme="minorHAnsi" w:hAnsiTheme="minorHAnsi" w:cstheme="minorHAnsi"/>
                <w:i/>
                <w:sz w:val="18"/>
                <w:szCs w:val="18"/>
              </w:rPr>
              <w:t>3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simultánní duální </w:t>
            </w:r>
            <w:r w:rsidR="006F11BD"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zobrazení – B</w:t>
            </w: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– mode a B-mode + CFM v reálném čase,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272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2</w:t>
            </w:r>
            <w:r w:rsidR="00A9161F">
              <w:rPr>
                <w:rFonts w:asciiTheme="minorHAnsi" w:hAnsiTheme="minorHAnsi" w:cstheme="minorHAnsi"/>
                <w:i/>
                <w:sz w:val="18"/>
                <w:szCs w:val="18"/>
              </w:rPr>
              <w:t>4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rychlé simultánní duplexní i živé triplexní zobrazení v reálném čase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818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2</w:t>
            </w:r>
            <w:r w:rsidR="00A9161F">
              <w:rPr>
                <w:rFonts w:asciiTheme="minorHAnsi" w:hAnsiTheme="minorHAnsi" w:cstheme="minorHAnsi"/>
                <w:i/>
                <w:sz w:val="18"/>
                <w:szCs w:val="18"/>
              </w:rPr>
              <w:t>5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zobrazení s použitím kontrastních látek s možností provedení kvantitativní </w:t>
            </w:r>
            <w:r w:rsidR="006F11BD"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analýzy – požadováno</w:t>
            </w: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u konvexní abdominální sondy a lineární sondy, možnost současného zobrazení kontrast/fundamentální zobrazení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545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2</w:t>
            </w:r>
            <w:r w:rsidR="00A9161F">
              <w:rPr>
                <w:rFonts w:asciiTheme="minorHAnsi" w:hAnsiTheme="minorHAnsi" w:cstheme="minorHAnsi"/>
                <w:i/>
                <w:sz w:val="18"/>
                <w:szCs w:val="18"/>
              </w:rPr>
              <w:t>6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modul pro zobrazení, mapování a hodnocení elasticity tkáně (Strain elastografie) včetně Strain Histogramu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545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2</w:t>
            </w:r>
            <w:r w:rsidR="00A9161F">
              <w:rPr>
                <w:rFonts w:asciiTheme="minorHAnsi" w:hAnsiTheme="minorHAnsi" w:cstheme="minorHAnsi"/>
                <w:i/>
                <w:sz w:val="18"/>
                <w:szCs w:val="18"/>
              </w:rPr>
              <w:t>7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shear wave elastografie </w:t>
            </w:r>
            <w:r w:rsidR="006F11BD"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včetně zobrazení</w:t>
            </w: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indexu kvality vyšetření/poměr úspěšných a neúspěšných měření/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818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2</w:t>
            </w:r>
            <w:r w:rsidR="00A9161F">
              <w:rPr>
                <w:rFonts w:asciiTheme="minorHAnsi" w:hAnsiTheme="minorHAnsi" w:cstheme="minorHAnsi"/>
                <w:i/>
                <w:sz w:val="18"/>
                <w:szCs w:val="18"/>
              </w:rPr>
              <w:t>8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panoramatické zobrazení na konvexní a lineární sondě/Panoramic view/ bude plně funkční nejen pro B mod, ale i při použití modu B/ FLOW, B/ POWER FLOW, B/ </w:t>
            </w:r>
            <w:r w:rsidR="00DB330C"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eFLOW (</w:t>
            </w: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fine flow/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545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A9161F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29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přístroj musí mít možnost budoucího dovybavení o reálnou virtuální sonografii/fúzi/ - inteligentní </w:t>
            </w:r>
            <w:r w:rsidR="00DB330C"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fúze</w:t>
            </w: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ultrazvukového a CT/MRI obrazu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545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3</w:t>
            </w:r>
            <w:r w:rsidR="00A9161F">
              <w:rPr>
                <w:rFonts w:asciiTheme="minorHAnsi" w:hAnsiTheme="minorHAnsi" w:cstheme="minorHAnsi"/>
                <w:i/>
                <w:sz w:val="18"/>
                <w:szCs w:val="18"/>
              </w:rPr>
              <w:t>0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přístroj musí umožňovat v případě dokoupení současné použití fúze/ reálné virtuální sonografie/ a elastografie v reálném čase 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545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3</w:t>
            </w:r>
            <w:r w:rsidR="00A9161F">
              <w:rPr>
                <w:rFonts w:asciiTheme="minorHAnsi" w:hAnsiTheme="minorHAnsi" w:cstheme="minorHAnsi"/>
                <w:i/>
                <w:sz w:val="18"/>
                <w:szCs w:val="18"/>
              </w:rPr>
              <w:t>1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přístroj musí mít možnost budoucího dovybavení o magnetický senzor pro sondy včetně držáků pro tento senzor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303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3</w:t>
            </w:r>
            <w:r w:rsidR="00A9161F">
              <w:rPr>
                <w:rFonts w:asciiTheme="minorHAnsi" w:hAnsiTheme="minorHAnsi" w:cstheme="minorHAnsi"/>
                <w:i/>
                <w:sz w:val="18"/>
                <w:szCs w:val="18"/>
              </w:rPr>
              <w:t>2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přístroj musí mít možnost budoucího dovybavení o transmiter/vysílač/ magnetického pole s jeho držákem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387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3</w:t>
            </w:r>
            <w:r w:rsidR="00A9161F">
              <w:rPr>
                <w:rFonts w:asciiTheme="minorHAnsi" w:hAnsiTheme="minorHAnsi" w:cstheme="minorHAnsi"/>
                <w:i/>
                <w:sz w:val="18"/>
                <w:szCs w:val="18"/>
              </w:rPr>
              <w:t>3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přístroj bude obsahovat modul HW i SW s protokolem DICOM pro </w:t>
            </w:r>
            <w:r w:rsidR="004402C1"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kategorie: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272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6F11BD" w:rsidP="008951FB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DICOM</w:t>
            </w:r>
            <w:r w:rsidR="008951FB"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Verification/Service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272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6F11BD" w:rsidP="008951FB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DICOM</w:t>
            </w:r>
            <w:r w:rsidR="008951FB"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Print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272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6F11BD" w:rsidP="008951FB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DICOM</w:t>
            </w:r>
            <w:r w:rsidR="008951FB"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Storage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272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6F11BD" w:rsidP="008951FB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DICOM</w:t>
            </w:r>
            <w:r w:rsidR="008951FB"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Query/Retrieve včetně multimodality Q/R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272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6F11BD" w:rsidP="008951FB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DICOM</w:t>
            </w:r>
            <w:r w:rsidR="008951FB"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Worklist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272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3</w:t>
            </w:r>
            <w:r w:rsidR="00A9161F">
              <w:rPr>
                <w:rFonts w:asciiTheme="minorHAnsi" w:hAnsiTheme="minorHAnsi" w:cstheme="minorHAnsi"/>
                <w:i/>
                <w:sz w:val="18"/>
                <w:szCs w:val="18"/>
              </w:rPr>
              <w:t>4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připojení do PACS pomocí LAN konektoru. 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545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3</w:t>
            </w:r>
            <w:r w:rsidR="00A9161F">
              <w:rPr>
                <w:rFonts w:asciiTheme="minorHAnsi" w:hAnsiTheme="minorHAnsi" w:cstheme="minorHAnsi"/>
                <w:i/>
                <w:sz w:val="18"/>
                <w:szCs w:val="18"/>
              </w:rPr>
              <w:t>5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připojení a zasílání pacientských studií v PC formátech (obrázků, smyček, reportů v </w:t>
            </w:r>
            <w:r w:rsidR="00DB330C"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.avi, .jpg</w:t>
            </w: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, </w:t>
            </w:r>
            <w:r w:rsidR="00DB330C"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pdf) do externí pracovní stanice pomocí LAN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401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3</w:t>
            </w:r>
            <w:r w:rsidR="00A9161F">
              <w:rPr>
                <w:rFonts w:asciiTheme="minorHAnsi" w:hAnsiTheme="minorHAnsi" w:cstheme="minorHAnsi"/>
                <w:i/>
                <w:sz w:val="18"/>
                <w:szCs w:val="18"/>
              </w:rPr>
              <w:t>6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programové vybavení pro provádění všech typů měření požívaných v sonografické diagnostice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272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lastRenderedPageBreak/>
              <w:t>3</w:t>
            </w:r>
            <w:r w:rsidR="00A9161F">
              <w:rPr>
                <w:rFonts w:asciiTheme="minorHAnsi" w:hAnsiTheme="minorHAnsi" w:cstheme="minorHAnsi"/>
                <w:i/>
                <w:sz w:val="18"/>
                <w:szCs w:val="18"/>
              </w:rPr>
              <w:t>7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zobrazení s dynamickou optimalizací parametrů pro různé typy tkání,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383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3</w:t>
            </w:r>
            <w:r w:rsidR="00A9161F">
              <w:rPr>
                <w:rFonts w:asciiTheme="minorHAnsi" w:hAnsiTheme="minorHAnsi" w:cstheme="minorHAnsi"/>
                <w:i/>
                <w:sz w:val="18"/>
                <w:szCs w:val="18"/>
              </w:rPr>
              <w:t>8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možnost měření v živém i ve zmrazeném obraze,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361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A9161F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39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automatizované měření parametrů dopplerovského spektra (PI, RI, V</w:t>
            </w:r>
            <w:r w:rsidR="00DB330C"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max</w:t>
            </w:r>
            <w:r w:rsidR="00DB330C"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, V</w:t>
            </w:r>
            <w:r w:rsidR="00DB330C"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min, V mean.</w:t>
            </w: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),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545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4</w:t>
            </w:r>
            <w:r w:rsidR="00A9161F">
              <w:rPr>
                <w:rFonts w:asciiTheme="minorHAnsi" w:hAnsiTheme="minorHAnsi" w:cstheme="minorHAnsi"/>
                <w:i/>
                <w:sz w:val="18"/>
                <w:szCs w:val="18"/>
              </w:rPr>
              <w:t>0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na LCD displeji se musí přehledně zobrazovat počet již provedených měření pro každý    použitý parametr – pro lepší přehlednost a orientaci lékaře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389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4</w:t>
            </w:r>
            <w:r w:rsidR="00A9161F">
              <w:rPr>
                <w:rFonts w:asciiTheme="minorHAnsi" w:hAnsiTheme="minorHAnsi" w:cstheme="minorHAnsi"/>
                <w:i/>
                <w:sz w:val="18"/>
                <w:szCs w:val="18"/>
              </w:rPr>
              <w:t>1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zvětšování a zmenšování zobrazovacího pole s kontinuálním posunem zvětšeného obrazu,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272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4</w:t>
            </w:r>
            <w:r w:rsidR="00A9161F">
              <w:rPr>
                <w:rFonts w:asciiTheme="minorHAnsi" w:hAnsiTheme="minorHAnsi" w:cstheme="minorHAnsi"/>
                <w:i/>
                <w:sz w:val="18"/>
                <w:szCs w:val="18"/>
              </w:rPr>
              <w:t>2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možnost plynulého zvětšování zobrazovaného pole ve zmrazeném režimu,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639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4</w:t>
            </w:r>
            <w:r w:rsidR="00A9161F">
              <w:rPr>
                <w:rFonts w:asciiTheme="minorHAnsi" w:hAnsiTheme="minorHAnsi" w:cstheme="minorHAnsi"/>
                <w:i/>
                <w:sz w:val="18"/>
                <w:szCs w:val="18"/>
              </w:rPr>
              <w:t>3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uspořádání B obrazu a dopplerovského spektra na monitoru vedle sebe a nad sebou a    přepínání mezi těmito mody jedním tlačítkem na pomocném LCD displeji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661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4</w:t>
            </w:r>
            <w:r w:rsidR="00A9161F">
              <w:rPr>
                <w:rFonts w:asciiTheme="minorHAnsi" w:hAnsiTheme="minorHAnsi" w:cstheme="minorHAnsi"/>
                <w:i/>
                <w:sz w:val="18"/>
                <w:szCs w:val="18"/>
              </w:rPr>
              <w:t>4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rozsáhlá paměťová smyčka pro uložení </w:t>
            </w:r>
            <w:r w:rsidR="006F11BD"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2 D</w:t>
            </w: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snímků i pro uložení dopplerovského   záznamu, v případě vyšetření pomocí kontrastních látek nastavitelná délka smyčky minim.    5 minut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658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4</w:t>
            </w:r>
            <w:r w:rsidR="00A9161F">
              <w:rPr>
                <w:rFonts w:asciiTheme="minorHAnsi" w:hAnsiTheme="minorHAnsi" w:cstheme="minorHAnsi"/>
                <w:i/>
                <w:sz w:val="18"/>
                <w:szCs w:val="18"/>
              </w:rPr>
              <w:t>5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jednotlačítková optimalizace nastavení akvizičních parametrů pro různé typy tkání i typy   podmínek vyšetřovaného objektu (pro dvourozměrné a dopplerovském zobrazení).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272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4</w:t>
            </w:r>
            <w:r w:rsidR="00A9161F">
              <w:rPr>
                <w:rFonts w:asciiTheme="minorHAnsi" w:hAnsiTheme="minorHAnsi" w:cstheme="minorHAnsi"/>
                <w:i/>
                <w:sz w:val="18"/>
                <w:szCs w:val="18"/>
              </w:rPr>
              <w:t>6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Přístroj musí umožňovat záznam na interní HDD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272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4</w:t>
            </w:r>
            <w:r w:rsidR="00A9161F">
              <w:rPr>
                <w:rFonts w:asciiTheme="minorHAnsi" w:hAnsiTheme="minorHAnsi" w:cstheme="minorHAnsi"/>
                <w:i/>
                <w:sz w:val="18"/>
                <w:szCs w:val="18"/>
              </w:rPr>
              <w:t>7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Systém musí umožnit archivaci snímků v PC i DICOM formátu.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714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4</w:t>
            </w:r>
            <w:r w:rsidR="00A9161F">
              <w:rPr>
                <w:rFonts w:asciiTheme="minorHAnsi" w:hAnsiTheme="minorHAnsi" w:cstheme="minorHAnsi"/>
                <w:i/>
                <w:sz w:val="18"/>
                <w:szCs w:val="18"/>
              </w:rPr>
              <w:t>8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Přístroj musí být vybaven na hlavní jednotce minimálně 6 USB porty sloužícími pro připojení externích záznamových zařízení – HDD, flash paměť, tiskárna apod., dále minimálně 3 USB porty na hlavním operačním panelu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rPr>
          <w:trHeight w:val="272"/>
        </w:trPr>
        <w:tc>
          <w:tcPr>
            <w:tcW w:w="643" w:type="dxa"/>
            <w:gridSpan w:val="3"/>
            <w:shd w:val="clear" w:color="auto" w:fill="auto"/>
            <w:noWrap/>
            <w:vAlign w:val="center"/>
            <w:hideMark/>
          </w:tcPr>
          <w:p w:rsidR="008951FB" w:rsidRPr="002F10F0" w:rsidRDefault="00A9161F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49</w:t>
            </w:r>
          </w:p>
        </w:tc>
        <w:tc>
          <w:tcPr>
            <w:tcW w:w="6287" w:type="dxa"/>
            <w:gridSpan w:val="2"/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B/W </w:t>
            </w:r>
            <w:proofErr w:type="spellStart"/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printer</w:t>
            </w:r>
            <w:proofErr w:type="spellEnd"/>
            <w:r w:rsidR="00F41E3E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(tiskárna)</w:t>
            </w: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s digitálním vstupem</w:t>
            </w:r>
          </w:p>
        </w:tc>
        <w:tc>
          <w:tcPr>
            <w:tcW w:w="2605" w:type="dxa"/>
            <w:gridSpan w:val="2"/>
            <w:shd w:val="clear" w:color="auto" w:fill="FFF2CC" w:themeFill="accent4" w:themeFillTint="33"/>
            <w:noWrap/>
            <w:vAlign w:val="center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bookmarkEnd w:id="0"/>
      <w:tr w:rsidR="008951FB" w:rsidRPr="008951FB" w:rsidTr="00902D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8" w:type="dxa"/>
          <w:wAfter w:w="68" w:type="dxa"/>
          <w:trHeight w:val="290"/>
        </w:trPr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1FB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  <w:p w:rsidR="00902D9A" w:rsidRPr="002F10F0" w:rsidRDefault="00902D9A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6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72AB" w:rsidRDefault="00A172AB" w:rsidP="008951FB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</w:p>
          <w:p w:rsidR="00A172AB" w:rsidRDefault="00A172AB" w:rsidP="008951FB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</w:p>
          <w:p w:rsidR="008951FB" w:rsidRPr="00A9161F" w:rsidRDefault="00B55C00" w:rsidP="008951FB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Technické požadavky na </w:t>
            </w:r>
            <w:r w:rsidRPr="00A9161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ultrazvukové</w:t>
            </w:r>
            <w:r w:rsidR="008951FB" w:rsidRPr="00A9161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sondy:</w:t>
            </w:r>
          </w:p>
        </w:tc>
        <w:tc>
          <w:tcPr>
            <w:tcW w:w="2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8951FB" w:rsidRPr="008951FB" w:rsidTr="00902D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8" w:type="dxa"/>
          <w:wAfter w:w="68" w:type="dxa"/>
          <w:trHeight w:val="66"/>
        </w:trPr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6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1FB" w:rsidRPr="002F10F0" w:rsidRDefault="008951FB" w:rsidP="008951FB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2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8951FB" w:rsidRPr="008951FB" w:rsidTr="00902D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8" w:type="dxa"/>
          <w:wAfter w:w="68" w:type="dxa"/>
          <w:trHeight w:val="7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5</w:t>
            </w:r>
            <w:r w:rsidR="00A9161F">
              <w:rPr>
                <w:rFonts w:asciiTheme="minorHAnsi" w:hAnsiTheme="minorHAnsi" w:cstheme="minorHAnsi"/>
                <w:i/>
                <w:sz w:val="18"/>
                <w:szCs w:val="18"/>
              </w:rPr>
              <w:t>0</w:t>
            </w:r>
          </w:p>
        </w:tc>
        <w:tc>
          <w:tcPr>
            <w:tcW w:w="6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konvexní sonda s technologií např. lepených vrstev, monokrystalu, matrix apod. pro abdominální vyšetření, frekvenční rozsah min. 1-5 MHz, pozorovací úhel min. 70 stupňů, musí umožňovat kompresní /strain/ elastografii i shear wave elastografii a zobrazování pomocí kontrastních látek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8" w:type="dxa"/>
          <w:wAfter w:w="68" w:type="dxa"/>
          <w:trHeight w:val="109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5</w:t>
            </w:r>
            <w:r w:rsidR="00A9161F">
              <w:rPr>
                <w:rFonts w:asciiTheme="minorHAnsi" w:hAnsiTheme="minorHAnsi" w:cstheme="minorHAnsi"/>
                <w:i/>
                <w:sz w:val="18"/>
                <w:szCs w:val="18"/>
              </w:rPr>
              <w:t>1</w:t>
            </w:r>
          </w:p>
        </w:tc>
        <w:tc>
          <w:tcPr>
            <w:tcW w:w="6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lineární vysokofrekvenční elektronická sonda k vyšetřování GIT, zejména kliček tenkého střeva a apendixu, karotid a vertebrálních tepen, hlubokého žilního systému dolních končetin a tepen dolních končetin, malých částí apod., 5-18 MHz, délka do 38 mm. Kontinuální CW doppler na lineární sondě ke </w:t>
            </w:r>
            <w:r w:rsidR="006F11BD"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komfortnímu vyšetřování</w:t>
            </w: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velmi rychlých toků s využitím celé šíře sondy, zejména k vyšetřování </w:t>
            </w:r>
            <w:r w:rsidR="006C58AA"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stenóz</w:t>
            </w: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, píštělí a malformací bez nutnosti přepínání se na fázovou sondu</w:t>
            </w:r>
          </w:p>
        </w:tc>
        <w:tc>
          <w:tcPr>
            <w:tcW w:w="2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8" w:type="dxa"/>
          <w:wAfter w:w="68" w:type="dxa"/>
          <w:trHeight w:val="29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5</w:t>
            </w:r>
            <w:r w:rsidR="00A9161F">
              <w:rPr>
                <w:rFonts w:asciiTheme="minorHAnsi" w:hAnsiTheme="minorHAnsi" w:cstheme="minorHAnsi"/>
                <w:i/>
                <w:sz w:val="18"/>
                <w:szCs w:val="18"/>
              </w:rPr>
              <w:t>2</w:t>
            </w:r>
          </w:p>
        </w:tc>
        <w:tc>
          <w:tcPr>
            <w:tcW w:w="6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elektronická Bi-plane sonda pro staging tumorů rekta a vyšetřování prostaty</w:t>
            </w:r>
          </w:p>
        </w:tc>
        <w:tc>
          <w:tcPr>
            <w:tcW w:w="2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8" w:type="dxa"/>
          <w:wAfter w:w="68" w:type="dxa"/>
          <w:trHeight w:val="58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5</w:t>
            </w:r>
            <w:r w:rsidR="00A9161F">
              <w:rPr>
                <w:rFonts w:asciiTheme="minorHAnsi" w:hAnsiTheme="minorHAnsi" w:cstheme="minorHAnsi"/>
                <w:i/>
                <w:sz w:val="18"/>
                <w:szCs w:val="18"/>
              </w:rPr>
              <w:t>3</w:t>
            </w:r>
          </w:p>
        </w:tc>
        <w:tc>
          <w:tcPr>
            <w:tcW w:w="6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elektronická radiální /360 st./ rektální sonda frekvence 5-10 MHz. Tato sonda bude umožňovat provádění elastografie v reálném čase/option/</w:t>
            </w:r>
          </w:p>
        </w:tc>
        <w:tc>
          <w:tcPr>
            <w:tcW w:w="2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8" w:type="dxa"/>
          <w:wAfter w:w="68" w:type="dxa"/>
          <w:trHeight w:val="58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5</w:t>
            </w:r>
            <w:r w:rsidR="00A9161F">
              <w:rPr>
                <w:rFonts w:asciiTheme="minorHAnsi" w:hAnsiTheme="minorHAnsi" w:cstheme="minorHAnsi"/>
                <w:i/>
                <w:sz w:val="18"/>
                <w:szCs w:val="18"/>
              </w:rPr>
              <w:t>4</w:t>
            </w:r>
          </w:p>
        </w:tc>
        <w:tc>
          <w:tcPr>
            <w:tcW w:w="6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lineární nízkofrekvenční sonda 3-7 MHz, k vyšetřování hlubokého žilního a tepenného systému u obtížně vyšetřitelných pacientů/option/</w:t>
            </w:r>
          </w:p>
        </w:tc>
        <w:tc>
          <w:tcPr>
            <w:tcW w:w="2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8" w:type="dxa"/>
          <w:wAfter w:w="68" w:type="dxa"/>
          <w:trHeight w:val="657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5</w:t>
            </w:r>
            <w:r w:rsidR="00A9161F">
              <w:rPr>
                <w:rFonts w:asciiTheme="minorHAnsi" w:hAnsiTheme="minorHAnsi" w:cstheme="minorHAnsi"/>
                <w:i/>
                <w:sz w:val="18"/>
                <w:szCs w:val="18"/>
              </w:rPr>
              <w:t>5</w:t>
            </w:r>
          </w:p>
        </w:tc>
        <w:tc>
          <w:tcPr>
            <w:tcW w:w="6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Elektronická lineární vysokofrekvenční sonda frekvenčního rozsahu 2-12 MHz, délky aktivní plošky do 38 mm k vyšetřování cév a malých částí. Steering barevné výseče minimálně + 30 až – 30 stupňů/option/</w:t>
            </w:r>
          </w:p>
        </w:tc>
        <w:tc>
          <w:tcPr>
            <w:tcW w:w="2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8" w:type="dxa"/>
          <w:wAfter w:w="68" w:type="dxa"/>
          <w:trHeight w:val="709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5</w:t>
            </w:r>
            <w:r w:rsidR="00A9161F">
              <w:rPr>
                <w:rFonts w:asciiTheme="minorHAnsi" w:hAnsiTheme="minorHAnsi" w:cstheme="minorHAnsi"/>
                <w:i/>
                <w:sz w:val="18"/>
                <w:szCs w:val="18"/>
              </w:rPr>
              <w:t>6</w:t>
            </w:r>
          </w:p>
        </w:tc>
        <w:tc>
          <w:tcPr>
            <w:tcW w:w="6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Elektronická lineární vysokofrekvenční sonda frekvenčního rozsahu 5-13 MHz, délky aktivní plošky do 50 mm k vyšetřování prsou, malých částí a </w:t>
            </w:r>
            <w:r w:rsidR="004402C1"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cév. /option/</w:t>
            </w:r>
          </w:p>
        </w:tc>
        <w:tc>
          <w:tcPr>
            <w:tcW w:w="2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8" w:type="dxa"/>
          <w:wAfter w:w="68" w:type="dxa"/>
          <w:trHeight w:val="58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5</w:t>
            </w:r>
            <w:r w:rsidR="00A60411">
              <w:rPr>
                <w:rFonts w:asciiTheme="minorHAnsi" w:hAnsiTheme="minorHAnsi" w:cstheme="minorHAnsi"/>
                <w:i/>
                <w:sz w:val="18"/>
                <w:szCs w:val="18"/>
              </w:rPr>
              <w:t>7</w:t>
            </w:r>
          </w:p>
        </w:tc>
        <w:tc>
          <w:tcPr>
            <w:tcW w:w="6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Výše uvedené sondy musí mít nové typy zmenšených/tzv. smart/ konektorů, pro snadnou manipulaci a nižší hladinu šumu.</w:t>
            </w:r>
          </w:p>
        </w:tc>
        <w:tc>
          <w:tcPr>
            <w:tcW w:w="2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8" w:type="dxa"/>
          <w:wAfter w:w="68" w:type="dxa"/>
          <w:trHeight w:val="908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5</w:t>
            </w:r>
            <w:r w:rsidR="00A60411">
              <w:rPr>
                <w:rFonts w:asciiTheme="minorHAnsi" w:hAnsiTheme="minorHAnsi" w:cstheme="minorHAnsi"/>
                <w:i/>
                <w:sz w:val="18"/>
                <w:szCs w:val="18"/>
              </w:rPr>
              <w:t>8</w:t>
            </w:r>
          </w:p>
        </w:tc>
        <w:tc>
          <w:tcPr>
            <w:tcW w:w="6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Přístroj musí umožňovat připojení poptávaného ultrazvukového </w:t>
            </w:r>
            <w:r w:rsidR="006F11BD"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lineárního gastrovideoskopu</w:t>
            </w:r>
            <w:r w:rsidR="004402C1"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– pokud není uchazeč schopen tento požadavek zajistit přímo, bude součástí dodávky mimo tento požadovaný UZ přístroj i jednotka umožňující připojení lineárního gastrovideoskopu, zajišťující možnost provádět plnohodnotně ultrazvukové </w:t>
            </w:r>
            <w:r w:rsidR="006F11BD"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vyšetření v</w:t>
            </w: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 horní části GIT s lineárním gastrovideoskopem.</w:t>
            </w:r>
          </w:p>
        </w:tc>
        <w:tc>
          <w:tcPr>
            <w:tcW w:w="2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8" w:type="dxa"/>
          <w:wAfter w:w="68" w:type="dxa"/>
          <w:trHeight w:val="688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1FB" w:rsidRPr="002F10F0" w:rsidRDefault="00A60411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lastRenderedPageBreak/>
              <w:t>59</w:t>
            </w:r>
          </w:p>
        </w:tc>
        <w:tc>
          <w:tcPr>
            <w:tcW w:w="6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Přístroj musí umožňovat připojení ultrazvukového radiálního gastrovideoskopu – pokud není uchazeč schopen tento požadavek zajistit přímo, bude součástí dodávky mimo tento požadovaný UZ přístroj i jednotka umožňující připojení radiálního gastrovideoskopu, zajišťující možnost provádět plnohodnotně ultrazvukové </w:t>
            </w:r>
            <w:r w:rsidR="006F11BD"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vyšetření v</w:t>
            </w: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 horní části GIT s radiálním gastrovideoskopem.</w:t>
            </w:r>
          </w:p>
        </w:tc>
        <w:tc>
          <w:tcPr>
            <w:tcW w:w="2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8" w:type="dxa"/>
          <w:wAfter w:w="68" w:type="dxa"/>
          <w:trHeight w:val="368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6</w:t>
            </w:r>
            <w:r w:rsidR="00A60411">
              <w:rPr>
                <w:rFonts w:asciiTheme="minorHAnsi" w:hAnsiTheme="minorHAnsi" w:cstheme="minorHAnsi"/>
                <w:i/>
                <w:sz w:val="18"/>
                <w:szCs w:val="18"/>
              </w:rPr>
              <w:t>0</w:t>
            </w:r>
          </w:p>
        </w:tc>
        <w:tc>
          <w:tcPr>
            <w:tcW w:w="6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přístroj musí umožňovat dokoupení elektronických intraoperačních sond typu T a Finger Grip</w:t>
            </w:r>
          </w:p>
        </w:tc>
        <w:tc>
          <w:tcPr>
            <w:tcW w:w="2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8951FB" w:rsidRPr="008951FB" w:rsidTr="00902D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8" w:type="dxa"/>
          <w:wAfter w:w="68" w:type="dxa"/>
          <w:trHeight w:val="699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6</w:t>
            </w:r>
            <w:r w:rsidR="00A60411">
              <w:rPr>
                <w:rFonts w:asciiTheme="minorHAnsi" w:hAnsiTheme="minorHAnsi" w:cstheme="minorHAnsi"/>
                <w:i/>
                <w:sz w:val="18"/>
                <w:szCs w:val="18"/>
              </w:rPr>
              <w:t>1</w:t>
            </w:r>
          </w:p>
        </w:tc>
        <w:tc>
          <w:tcPr>
            <w:tcW w:w="6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1FB" w:rsidRPr="002F10F0" w:rsidRDefault="008951FB" w:rsidP="002F10F0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F10F0">
              <w:rPr>
                <w:rFonts w:asciiTheme="minorHAnsi" w:hAnsiTheme="minorHAnsi" w:cstheme="minorHAnsi"/>
                <w:i/>
                <w:sz w:val="18"/>
                <w:szCs w:val="18"/>
              </w:rPr>
              <w:t>přístroj musí umožnit připojení fázové bioptické neurochirurgické sondy typu Burr Hole. K této sondě musí být připojitelný kovový bioptický punkční adaptér</w:t>
            </w:r>
          </w:p>
        </w:tc>
        <w:tc>
          <w:tcPr>
            <w:tcW w:w="2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  <w:hideMark/>
          </w:tcPr>
          <w:p w:rsidR="008951FB" w:rsidRPr="008951FB" w:rsidRDefault="008951FB" w:rsidP="008951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951FB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</w:tbl>
    <w:p w:rsidR="006C032D" w:rsidRDefault="006C032D" w:rsidP="00E95006">
      <w:pPr>
        <w:spacing w:after="0"/>
        <w:jc w:val="both"/>
        <w:rPr>
          <w:b/>
          <w:szCs w:val="32"/>
        </w:rPr>
      </w:pPr>
    </w:p>
    <w:p w:rsidR="00E95006" w:rsidRDefault="00E95006" w:rsidP="00E95006">
      <w:pPr>
        <w:spacing w:after="0"/>
        <w:jc w:val="both"/>
        <w:rPr>
          <w:b/>
          <w:szCs w:val="32"/>
        </w:rPr>
      </w:pPr>
      <w:r>
        <w:rPr>
          <w:b/>
          <w:szCs w:val="32"/>
        </w:rPr>
        <w:t>Pozn.: ve sloupci „Nabízená hodnota“ doplní uchazeč hodnotu měřitelného parametru nabízeného zařízení a v případě neměřitelných parametrů potvrdí splnění požadavku slovem „ANO“, případně doplní další vysvětlující text.</w:t>
      </w:r>
    </w:p>
    <w:p w:rsidR="00CA659B" w:rsidRDefault="00CA659B">
      <w:pPr>
        <w:spacing w:after="0" w:line="240" w:lineRule="auto"/>
        <w:rPr>
          <w:szCs w:val="32"/>
        </w:rPr>
      </w:pPr>
      <w:r>
        <w:rPr>
          <w:szCs w:val="32"/>
        </w:rPr>
        <w:br w:type="page"/>
      </w:r>
    </w:p>
    <w:p w:rsidR="00476054" w:rsidRPr="008930FE" w:rsidRDefault="00476054" w:rsidP="00502AC6">
      <w:pPr>
        <w:numPr>
          <w:ilvl w:val="0"/>
          <w:numId w:val="4"/>
        </w:numPr>
        <w:spacing w:before="120"/>
        <w:ind w:left="0" w:hanging="284"/>
        <w:rPr>
          <w:rFonts w:cs="Calibri"/>
          <w:b/>
          <w:iCs/>
          <w:u w:val="single"/>
        </w:rPr>
      </w:pPr>
      <w:r w:rsidRPr="00476054">
        <w:rPr>
          <w:rFonts w:cs="Calibri"/>
          <w:b/>
          <w:bCs/>
          <w:caps/>
          <w:u w:val="single"/>
        </w:rPr>
        <w:lastRenderedPageBreak/>
        <w:t xml:space="preserve">Ultrazvukový videogastroskop elektronický lineární </w:t>
      </w:r>
      <w:r>
        <w:rPr>
          <w:rFonts w:cs="Calibri"/>
          <w:b/>
          <w:bCs/>
          <w:u w:val="single"/>
        </w:rPr>
        <w:t>– 1 KS</w:t>
      </w:r>
    </w:p>
    <w:p w:rsidR="00476054" w:rsidRDefault="00476054" w:rsidP="00476054">
      <w:pPr>
        <w:rPr>
          <w:rFonts w:eastAsia="Times New Roman" w:cs="Calibri"/>
          <w:color w:val="000000"/>
          <w:lang w:eastAsia="cs-CZ"/>
        </w:rPr>
      </w:pPr>
      <w:r w:rsidRPr="00971A12">
        <w:rPr>
          <w:rFonts w:cs="Calibri"/>
          <w:u w:val="single"/>
        </w:rPr>
        <w:t xml:space="preserve">(Celková maximální cena </w:t>
      </w:r>
      <w:r w:rsidR="001200D5">
        <w:rPr>
          <w:rFonts w:cs="Calibri"/>
          <w:u w:val="single"/>
        </w:rPr>
        <w:t>za ks</w:t>
      </w:r>
      <w:r>
        <w:rPr>
          <w:rFonts w:cs="Calibri"/>
          <w:u w:val="single"/>
        </w:rPr>
        <w:t xml:space="preserve"> </w:t>
      </w:r>
      <w:r w:rsidR="00E610F3">
        <w:rPr>
          <w:rFonts w:cs="Calibri"/>
          <w:u w:val="single"/>
        </w:rPr>
        <w:t>vč.</w:t>
      </w:r>
      <w:r w:rsidRPr="00971A12">
        <w:rPr>
          <w:rFonts w:cs="Calibri"/>
          <w:u w:val="single"/>
        </w:rPr>
        <w:t xml:space="preserve"> DPH</w:t>
      </w:r>
      <w:r w:rsidRPr="006C6AA8">
        <w:rPr>
          <w:rFonts w:cs="Calibri"/>
          <w:u w:val="single"/>
        </w:rPr>
        <w:t>:</w:t>
      </w:r>
      <w:r w:rsidR="00E610F3">
        <w:rPr>
          <w:rFonts w:cs="Calibri"/>
        </w:rPr>
        <w:t xml:space="preserve"> </w:t>
      </w:r>
      <w:r w:rsidR="006B365E" w:rsidRPr="00BE7DE2">
        <w:rPr>
          <w:rFonts w:eastAsia="Times New Roman" w:cs="Calibri"/>
          <w:b/>
          <w:color w:val="000000"/>
          <w:lang w:eastAsia="cs-CZ"/>
        </w:rPr>
        <w:t>2 458 316,67</w:t>
      </w:r>
      <w:r w:rsidR="006B365E" w:rsidRPr="006B365E">
        <w:rPr>
          <w:rFonts w:cs="Calibri"/>
          <w:b/>
          <w:kern w:val="20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</w:t>
      </w:r>
      <w:r w:rsidRPr="00FE68E6">
        <w:rPr>
          <w:rFonts w:cs="Calibri"/>
          <w:b/>
        </w:rPr>
        <w:t>Kč</w:t>
      </w:r>
      <w:r w:rsidRPr="00971A12">
        <w:rPr>
          <w:rFonts w:eastAsia="Times New Roman" w:cs="Calibri"/>
          <w:color w:val="000000"/>
          <w:lang w:eastAsia="cs-CZ"/>
        </w:rPr>
        <w:t>)</w:t>
      </w:r>
    </w:p>
    <w:p w:rsidR="006B365E" w:rsidRDefault="006B365E" w:rsidP="006B365E">
      <w:pPr>
        <w:tabs>
          <w:tab w:val="left" w:pos="3564"/>
        </w:tabs>
        <w:spacing w:after="120"/>
        <w:rPr>
          <w:b/>
          <w:szCs w:val="32"/>
        </w:rPr>
      </w:pPr>
      <w:r w:rsidRPr="000E62B2">
        <w:rPr>
          <w:b/>
          <w:szCs w:val="32"/>
        </w:rPr>
        <w:t>Popis přístroje, jeho přínos a využití</w:t>
      </w:r>
      <w:r>
        <w:rPr>
          <w:b/>
          <w:szCs w:val="32"/>
        </w:rPr>
        <w:t>:</w:t>
      </w:r>
    </w:p>
    <w:p w:rsidR="006B365E" w:rsidRPr="006B365E" w:rsidRDefault="000B4FFD" w:rsidP="006B365E">
      <w:pPr>
        <w:tabs>
          <w:tab w:val="left" w:pos="3564"/>
        </w:tabs>
        <w:spacing w:after="120"/>
        <w:jc w:val="both"/>
        <w:rPr>
          <w:szCs w:val="32"/>
        </w:rPr>
      </w:pPr>
      <w:r>
        <w:rPr>
          <w:szCs w:val="32"/>
        </w:rPr>
        <w:t xml:space="preserve">Ultrazvukový gastroskop umožňuje </w:t>
      </w:r>
      <w:r w:rsidR="006B365E" w:rsidRPr="006B365E">
        <w:rPr>
          <w:szCs w:val="32"/>
        </w:rPr>
        <w:t xml:space="preserve">vyšetření lézí </w:t>
      </w:r>
      <w:r>
        <w:rPr>
          <w:szCs w:val="32"/>
        </w:rPr>
        <w:t xml:space="preserve">v horním </w:t>
      </w:r>
      <w:r w:rsidR="006B365E" w:rsidRPr="006B365E">
        <w:rPr>
          <w:szCs w:val="32"/>
        </w:rPr>
        <w:t xml:space="preserve">oddíle zažívacího traktu a v podjaterní krajině, které nejsou běžné </w:t>
      </w:r>
      <w:r>
        <w:rPr>
          <w:szCs w:val="32"/>
        </w:rPr>
        <w:t xml:space="preserve">endoskopii přístupné. Obvykle se jedná o nádory </w:t>
      </w:r>
      <w:r w:rsidR="006B365E" w:rsidRPr="006B365E">
        <w:rPr>
          <w:szCs w:val="32"/>
        </w:rPr>
        <w:t xml:space="preserve">nebo lymfatické uzliny v oblasti </w:t>
      </w:r>
      <w:r>
        <w:rPr>
          <w:szCs w:val="32"/>
        </w:rPr>
        <w:t xml:space="preserve">jícnu, žaludku, </w:t>
      </w:r>
      <w:r w:rsidR="006B365E" w:rsidRPr="006B365E">
        <w:rPr>
          <w:szCs w:val="32"/>
        </w:rPr>
        <w:t xml:space="preserve">dvanáctníku, žlučových cest a slinivky. Přístroj umožňuje vizualizaci patologických změn ve stěně uvedených orgánů, biopsii rizikových lézí tenkou jehlou </w:t>
      </w:r>
      <w:r>
        <w:rPr>
          <w:szCs w:val="32"/>
        </w:rPr>
        <w:t xml:space="preserve">a případně terapeutickou intervenci, jako </w:t>
      </w:r>
      <w:r w:rsidR="00BE68EA" w:rsidRPr="006B365E">
        <w:rPr>
          <w:szCs w:val="32"/>
        </w:rPr>
        <w:t>drenáž, aj.</w:t>
      </w:r>
      <w:r w:rsidR="006B365E" w:rsidRPr="006B365E">
        <w:rPr>
          <w:szCs w:val="32"/>
        </w:rPr>
        <w:t xml:space="preserve">  </w:t>
      </w:r>
      <w:r w:rsidR="00C51439" w:rsidRPr="00285B42">
        <w:t xml:space="preserve">Plně kompatibilní s výše uvedeným ultrazvukovým </w:t>
      </w:r>
      <w:r w:rsidR="00C51439">
        <w:t>diagnostickým</w:t>
      </w:r>
      <w:r w:rsidR="00C51439" w:rsidRPr="00285B42">
        <w:t xml:space="preserve"> </w:t>
      </w:r>
      <w:r w:rsidR="00C51439">
        <w:t>přístrojem</w:t>
      </w:r>
      <w:r w:rsidR="00C51439" w:rsidRPr="00285B42">
        <w:t xml:space="preserve"> a </w:t>
      </w:r>
      <w:r w:rsidR="00C51439">
        <w:t>poptávanou video</w:t>
      </w:r>
      <w:r w:rsidR="00C51439" w:rsidRPr="00285B42">
        <w:t>endoskopickou sestavou</w:t>
      </w:r>
      <w:r w:rsidR="00C51439">
        <w:t xml:space="preserve">, </w:t>
      </w:r>
      <w:r w:rsidR="00C51439" w:rsidRPr="00285B42">
        <w:t xml:space="preserve">s možností provádění FNA a dalších terapeutických zákroků; možnost ovládání základních funkcí z těla endoskopu. </w:t>
      </w:r>
      <w:r w:rsidR="006B365E" w:rsidRPr="006B365E">
        <w:rPr>
          <w:szCs w:val="32"/>
        </w:rPr>
        <w:t xml:space="preserve"> </w:t>
      </w:r>
    </w:p>
    <w:tbl>
      <w:tblPr>
        <w:tblStyle w:val="GridTable1Light-Accent11"/>
        <w:tblW w:w="907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94"/>
        <w:gridCol w:w="5969"/>
        <w:gridCol w:w="2410"/>
      </w:tblGrid>
      <w:tr w:rsidR="00CD2E0E" w:rsidRPr="003661B3" w:rsidTr="006C03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:rsidR="00CD2E0E" w:rsidRPr="008409D6" w:rsidRDefault="00CD2E0E" w:rsidP="00CB0B8A">
            <w:pPr>
              <w:rPr>
                <w:rFonts w:ascii="Calibri" w:hAnsi="Calibri" w:cs="Calibri"/>
                <w:sz w:val="18"/>
                <w:szCs w:val="18"/>
              </w:rPr>
            </w:pPr>
            <w:r w:rsidRPr="008409D6">
              <w:rPr>
                <w:rFonts w:ascii="Calibri" w:hAnsi="Calibri" w:cs="Calibri"/>
                <w:sz w:val="18"/>
                <w:szCs w:val="18"/>
              </w:rPr>
              <w:t>P. č.</w:t>
            </w:r>
          </w:p>
        </w:tc>
        <w:tc>
          <w:tcPr>
            <w:tcW w:w="5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tcMar>
              <w:left w:w="103" w:type="dxa"/>
            </w:tcMar>
          </w:tcPr>
          <w:p w:rsidR="00CD2E0E" w:rsidRPr="008409D6" w:rsidRDefault="00CD2E0E" w:rsidP="00CB0B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8409D6">
              <w:rPr>
                <w:rFonts w:ascii="Calibri" w:hAnsi="Calibri" w:cs="Calibri"/>
                <w:sz w:val="18"/>
                <w:szCs w:val="18"/>
                <w:lang w:val="cs-CZ"/>
              </w:rPr>
              <w:t>Požadavek</w:t>
            </w:r>
            <w:r w:rsidRPr="008409D6">
              <w:rPr>
                <w:rFonts w:ascii="Calibri" w:hAnsi="Calibri" w:cs="Calibri"/>
                <w:sz w:val="18"/>
                <w:szCs w:val="18"/>
              </w:rPr>
              <w:t xml:space="preserve"> –</w:t>
            </w:r>
            <w:r w:rsidRPr="008409D6">
              <w:rPr>
                <w:rFonts w:ascii="Calibri" w:hAnsi="Calibri" w:cs="Calibri"/>
                <w:sz w:val="18"/>
                <w:szCs w:val="18"/>
                <w:lang w:val="cs-CZ"/>
              </w:rPr>
              <w:t>základní</w:t>
            </w:r>
            <w:r w:rsidRPr="008409D6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8409D6">
              <w:rPr>
                <w:rFonts w:ascii="Calibri" w:hAnsi="Calibri" w:cs="Calibri"/>
                <w:sz w:val="18"/>
                <w:szCs w:val="18"/>
                <w:lang w:val="cs-CZ"/>
              </w:rPr>
              <w:t>specifikace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CD2E0E" w:rsidRPr="008409D6" w:rsidRDefault="00CD2E0E" w:rsidP="00CB0B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8409D6">
              <w:rPr>
                <w:rFonts w:ascii="Calibri" w:hAnsi="Calibri" w:cs="Calibri"/>
                <w:sz w:val="18"/>
                <w:szCs w:val="18"/>
                <w:lang w:val="cs-CZ"/>
              </w:rPr>
              <w:t>Nabízená</w:t>
            </w:r>
            <w:r w:rsidRPr="008409D6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8409D6">
              <w:rPr>
                <w:rFonts w:ascii="Calibri" w:hAnsi="Calibri" w:cs="Calibri"/>
                <w:sz w:val="18"/>
                <w:szCs w:val="18"/>
                <w:lang w:val="cs-CZ"/>
              </w:rPr>
              <w:t>hodnota</w:t>
            </w:r>
          </w:p>
        </w:tc>
      </w:tr>
      <w:tr w:rsidR="00CD2E0E" w:rsidRPr="00092036" w:rsidTr="006C032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2E0E" w:rsidRPr="00092036" w:rsidRDefault="00CD2E0E" w:rsidP="003661B3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 w:cstheme="minorHAnsi"/>
                <w:b w:val="0"/>
                <w:sz w:val="18"/>
                <w:szCs w:val="18"/>
              </w:rPr>
            </w:pPr>
            <w:r w:rsidRPr="00092036">
              <w:rPr>
                <w:rStyle w:val="Zkladntext115ptNekurzva"/>
                <w:rFonts w:asciiTheme="minorHAnsi" w:eastAsiaTheme="minorHAnsi" w:hAnsiTheme="minorHAnsi" w:cstheme="minorHAnsi"/>
                <w:b w:val="0"/>
                <w:sz w:val="18"/>
                <w:szCs w:val="18"/>
              </w:rPr>
              <w:t>1</w:t>
            </w:r>
          </w:p>
        </w:tc>
        <w:tc>
          <w:tcPr>
            <w:tcW w:w="5969" w:type="dxa"/>
            <w:tcBorders>
              <w:top w:val="single" w:sz="4" w:space="0" w:color="auto"/>
            </w:tcBorders>
            <w:tcMar>
              <w:left w:w="103" w:type="dxa"/>
            </w:tcMar>
            <w:vAlign w:val="center"/>
          </w:tcPr>
          <w:p w:rsidR="00CD2E0E" w:rsidRPr="00092036" w:rsidRDefault="00CD2E0E" w:rsidP="003661B3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</w:pPr>
            <w:r w:rsidRPr="00092036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Zorné pole – min. 90°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CD2E0E" w:rsidRPr="00092036" w:rsidRDefault="00CD2E0E" w:rsidP="003661B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="Cambria"/>
                <w:i/>
                <w:lang w:val="cs-CZ"/>
              </w:rPr>
            </w:pPr>
          </w:p>
        </w:tc>
      </w:tr>
      <w:tr w:rsidR="00CD2E0E" w:rsidRPr="00092036" w:rsidTr="006C032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D2E0E" w:rsidRPr="00092036" w:rsidRDefault="00CD2E0E" w:rsidP="003661B3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 w:cstheme="minorHAnsi"/>
                <w:b w:val="0"/>
                <w:sz w:val="18"/>
                <w:szCs w:val="18"/>
              </w:rPr>
            </w:pPr>
            <w:r w:rsidRPr="00092036">
              <w:rPr>
                <w:rStyle w:val="Zkladntext115ptNekurzva"/>
                <w:rFonts w:asciiTheme="minorHAnsi" w:eastAsiaTheme="minorHAnsi" w:hAnsiTheme="minorHAnsi" w:cstheme="minorHAnsi"/>
                <w:b w:val="0"/>
                <w:sz w:val="18"/>
                <w:szCs w:val="18"/>
              </w:rPr>
              <w:t>2</w:t>
            </w:r>
          </w:p>
        </w:tc>
        <w:tc>
          <w:tcPr>
            <w:tcW w:w="5969" w:type="dxa"/>
            <w:tcMar>
              <w:left w:w="103" w:type="dxa"/>
            </w:tcMar>
            <w:vAlign w:val="center"/>
          </w:tcPr>
          <w:p w:rsidR="00CD2E0E" w:rsidRPr="00092036" w:rsidRDefault="00CD2E0E" w:rsidP="003661B3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</w:pPr>
            <w:r w:rsidRPr="00092036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Směr pohledu –</w:t>
            </w:r>
            <w:r w:rsidR="00CA3EAD" w:rsidRPr="00092036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 xml:space="preserve"> </w:t>
            </w:r>
            <w:r w:rsidRPr="00092036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šikmý pohled min. 45°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CD2E0E" w:rsidRPr="00092036" w:rsidRDefault="00CD2E0E" w:rsidP="003661B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lang w:val="cs-CZ"/>
              </w:rPr>
            </w:pPr>
          </w:p>
        </w:tc>
      </w:tr>
      <w:tr w:rsidR="00CD2E0E" w:rsidRPr="00092036" w:rsidTr="006C032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D2E0E" w:rsidRPr="00092036" w:rsidRDefault="00CD2E0E" w:rsidP="003661B3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 w:cstheme="minorHAnsi"/>
                <w:b w:val="0"/>
                <w:sz w:val="18"/>
                <w:szCs w:val="18"/>
              </w:rPr>
            </w:pPr>
            <w:r w:rsidRPr="00092036">
              <w:rPr>
                <w:rStyle w:val="Zkladntext115ptNekurzva"/>
                <w:rFonts w:asciiTheme="minorHAnsi" w:eastAsiaTheme="minorHAnsi" w:hAnsiTheme="minorHAnsi" w:cstheme="minorHAnsi"/>
                <w:b w:val="0"/>
                <w:sz w:val="18"/>
                <w:szCs w:val="18"/>
              </w:rPr>
              <w:t>3</w:t>
            </w:r>
          </w:p>
        </w:tc>
        <w:tc>
          <w:tcPr>
            <w:tcW w:w="5969" w:type="dxa"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CD2E0E" w:rsidRPr="00092036" w:rsidRDefault="00CD2E0E" w:rsidP="003661B3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</w:pPr>
            <w:r w:rsidRPr="00092036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 xml:space="preserve">Hloubka pole – min. </w:t>
            </w:r>
            <w:r w:rsidR="006C58AA" w:rsidRPr="00092036">
              <w:rPr>
                <w:rStyle w:val="Zkladntext115ptNekurzva"/>
                <w:rFonts w:asciiTheme="minorHAnsi" w:eastAsia="Calibri" w:hAnsiTheme="minorHAnsi" w:cstheme="minorHAnsi"/>
                <w:sz w:val="18"/>
                <w:szCs w:val="18"/>
              </w:rPr>
              <w:t>5–100</w:t>
            </w:r>
            <w:r w:rsidR="00BE68EA" w:rsidRPr="00092036">
              <w:rPr>
                <w:rStyle w:val="Zkladntext115ptNekurzva"/>
                <w:rFonts w:asciiTheme="minorHAnsi" w:eastAsia="Calibri" w:hAnsiTheme="minorHAnsi" w:cstheme="minorHAnsi"/>
                <w:sz w:val="18"/>
                <w:szCs w:val="18"/>
              </w:rPr>
              <w:t xml:space="preserve"> mm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CD2E0E" w:rsidRPr="00092036" w:rsidRDefault="00CD2E0E" w:rsidP="003661B3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lang w:val="cs-CZ"/>
              </w:rPr>
            </w:pPr>
          </w:p>
        </w:tc>
      </w:tr>
      <w:tr w:rsidR="00CD2E0E" w:rsidRPr="00092036" w:rsidTr="006C032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2E0E" w:rsidRPr="00092036" w:rsidRDefault="00CD2E0E" w:rsidP="003661B3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 w:cstheme="minorHAnsi"/>
                <w:b w:val="0"/>
                <w:sz w:val="18"/>
                <w:szCs w:val="18"/>
              </w:rPr>
            </w:pPr>
            <w:r w:rsidRPr="00092036">
              <w:rPr>
                <w:rStyle w:val="Zkladntext115ptNekurzva"/>
                <w:rFonts w:asciiTheme="minorHAnsi" w:eastAsiaTheme="minorHAnsi" w:hAnsiTheme="minorHAnsi" w:cstheme="minorHAnsi"/>
                <w:b w:val="0"/>
                <w:sz w:val="18"/>
                <w:szCs w:val="18"/>
              </w:rPr>
              <w:t>4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3" w:type="dxa"/>
            </w:tcMar>
            <w:vAlign w:val="center"/>
          </w:tcPr>
          <w:p w:rsidR="00CD2E0E" w:rsidRPr="00092036" w:rsidRDefault="00CD2E0E" w:rsidP="003661B3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</w:pPr>
            <w:r w:rsidRPr="00092036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 xml:space="preserve">Minimální pozorovací vzdálenost </w:t>
            </w:r>
            <w:r w:rsidRPr="00092036">
              <w:rPr>
                <w:rStyle w:val="Zkladntext115ptNekurzva"/>
                <w:rFonts w:asciiTheme="minorHAnsi" w:eastAsia="Calibri" w:hAnsiTheme="minorHAnsi" w:cstheme="minorHAnsi"/>
                <w:sz w:val="18"/>
                <w:szCs w:val="18"/>
              </w:rPr>
              <w:t>6 mm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CD2E0E" w:rsidRPr="00092036" w:rsidRDefault="00CD2E0E" w:rsidP="003661B3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lang w:val="cs-CZ"/>
              </w:rPr>
            </w:pPr>
          </w:p>
        </w:tc>
      </w:tr>
      <w:tr w:rsidR="00CD2E0E" w:rsidRPr="00092036" w:rsidTr="006C032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D2E0E" w:rsidRPr="00092036" w:rsidRDefault="00A70A07" w:rsidP="003661B3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 w:cs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5969" w:type="dxa"/>
            <w:tcMar>
              <w:left w:w="103" w:type="dxa"/>
            </w:tcMar>
            <w:vAlign w:val="center"/>
          </w:tcPr>
          <w:p w:rsidR="00CD2E0E" w:rsidRPr="00092036" w:rsidRDefault="00CD2E0E" w:rsidP="00CD2E0E">
            <w:pPr>
              <w:pStyle w:val="Odstavecseseznamem"/>
              <w:spacing w:after="0" w:line="240" w:lineRule="auto"/>
              <w:ind w:left="1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92036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Zaváděcí</w:t>
            </w:r>
            <w:r w:rsidRPr="00092036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092036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tubus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CD2E0E" w:rsidRPr="00092036" w:rsidRDefault="00CD2E0E" w:rsidP="003661B3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</w:rPr>
            </w:pPr>
          </w:p>
        </w:tc>
      </w:tr>
      <w:tr w:rsidR="00CD2E0E" w:rsidRPr="00092036" w:rsidTr="006C032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D2E0E" w:rsidRPr="00092036" w:rsidRDefault="00CD2E0E" w:rsidP="003661B3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 w:cstheme="minorHAnsi"/>
                <w:b w:val="0"/>
                <w:sz w:val="18"/>
                <w:szCs w:val="18"/>
              </w:rPr>
            </w:pPr>
            <w:r w:rsidRPr="00092036">
              <w:rPr>
                <w:rStyle w:val="Zkladntext115ptNekurzva"/>
                <w:rFonts w:asciiTheme="minorHAnsi" w:eastAsiaTheme="minorHAnsi" w:hAnsiTheme="minorHAnsi" w:cstheme="minorHAnsi"/>
                <w:b w:val="0"/>
                <w:sz w:val="18"/>
                <w:szCs w:val="18"/>
              </w:rPr>
              <w:t>6</w:t>
            </w:r>
          </w:p>
        </w:tc>
        <w:tc>
          <w:tcPr>
            <w:tcW w:w="5969" w:type="dxa"/>
            <w:tcMar>
              <w:left w:w="103" w:type="dxa"/>
            </w:tcMar>
            <w:vAlign w:val="center"/>
          </w:tcPr>
          <w:p w:rsidR="00CD2E0E" w:rsidRPr="00092036" w:rsidRDefault="00CD2E0E" w:rsidP="00CD2E0E">
            <w:pPr>
              <w:pStyle w:val="Odstavecseseznamem"/>
              <w:spacing w:after="0" w:line="240" w:lineRule="auto"/>
              <w:ind w:left="7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</w:pPr>
            <w:r w:rsidRPr="00092036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zevní průměr distálního konce max. 15 mm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CD2E0E" w:rsidRPr="00092036" w:rsidRDefault="00CD2E0E" w:rsidP="003661B3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lang w:val="cs-CZ"/>
              </w:rPr>
            </w:pPr>
          </w:p>
        </w:tc>
      </w:tr>
      <w:tr w:rsidR="00CD2E0E" w:rsidRPr="00092036" w:rsidTr="006C032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D2E0E" w:rsidRPr="00092036" w:rsidRDefault="00CD2E0E" w:rsidP="003661B3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 w:cstheme="minorHAnsi"/>
                <w:b w:val="0"/>
                <w:sz w:val="18"/>
                <w:szCs w:val="18"/>
              </w:rPr>
            </w:pPr>
            <w:r w:rsidRPr="00092036">
              <w:rPr>
                <w:rStyle w:val="Zkladntext115ptNekurzva"/>
                <w:rFonts w:asciiTheme="minorHAnsi" w:eastAsiaTheme="minorHAnsi" w:hAnsiTheme="minorHAnsi" w:cstheme="minorHAnsi"/>
                <w:b w:val="0"/>
                <w:sz w:val="18"/>
                <w:szCs w:val="18"/>
              </w:rPr>
              <w:t>7</w:t>
            </w:r>
          </w:p>
        </w:tc>
        <w:tc>
          <w:tcPr>
            <w:tcW w:w="5969" w:type="dxa"/>
            <w:tcMar>
              <w:left w:w="103" w:type="dxa"/>
            </w:tcMar>
            <w:vAlign w:val="center"/>
          </w:tcPr>
          <w:p w:rsidR="00CD2E0E" w:rsidRPr="00092036" w:rsidRDefault="00CD2E0E" w:rsidP="00CD2E0E">
            <w:pPr>
              <w:pStyle w:val="Odstavecseseznamem"/>
              <w:spacing w:after="0" w:line="240" w:lineRule="auto"/>
              <w:ind w:left="7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</w:pPr>
            <w:r w:rsidRPr="00092036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zevní průměr tubusu – max. 13 mm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CD2E0E" w:rsidRPr="00092036" w:rsidRDefault="00CD2E0E" w:rsidP="003661B3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hd w:val="clear" w:color="auto" w:fill="FFFF00"/>
                <w:lang w:val="cs-CZ"/>
              </w:rPr>
            </w:pPr>
          </w:p>
        </w:tc>
      </w:tr>
      <w:tr w:rsidR="00CD2E0E" w:rsidRPr="00092036" w:rsidTr="006C032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D2E0E" w:rsidRPr="00092036" w:rsidRDefault="00CD2E0E" w:rsidP="003661B3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 w:cstheme="minorHAnsi"/>
                <w:b w:val="0"/>
                <w:sz w:val="18"/>
                <w:szCs w:val="18"/>
              </w:rPr>
            </w:pPr>
            <w:r w:rsidRPr="00092036">
              <w:rPr>
                <w:rStyle w:val="Zkladntext115ptNekurzva"/>
                <w:rFonts w:asciiTheme="minorHAnsi" w:eastAsiaTheme="minorHAnsi" w:hAnsiTheme="minorHAnsi" w:cstheme="minorHAnsi"/>
                <w:b w:val="0"/>
                <w:sz w:val="18"/>
                <w:szCs w:val="18"/>
              </w:rPr>
              <w:t>8</w:t>
            </w:r>
          </w:p>
        </w:tc>
        <w:tc>
          <w:tcPr>
            <w:tcW w:w="5969" w:type="dxa"/>
            <w:tcMar>
              <w:left w:w="103" w:type="dxa"/>
            </w:tcMar>
            <w:vAlign w:val="center"/>
          </w:tcPr>
          <w:p w:rsidR="00CD2E0E" w:rsidRPr="00092036" w:rsidRDefault="00CD2E0E" w:rsidP="00CD2E0E">
            <w:pPr>
              <w:pStyle w:val="Odstavecseseznamem"/>
              <w:spacing w:after="0" w:line="240" w:lineRule="auto"/>
              <w:ind w:left="7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</w:pPr>
            <w:r w:rsidRPr="00092036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pracovní délka – min. 1250 mm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CD2E0E" w:rsidRPr="00092036" w:rsidRDefault="00CD2E0E" w:rsidP="003661B3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hd w:val="clear" w:color="auto" w:fill="FFFF00"/>
                <w:lang w:val="cs-CZ"/>
              </w:rPr>
            </w:pPr>
          </w:p>
        </w:tc>
      </w:tr>
      <w:tr w:rsidR="00CD2E0E" w:rsidRPr="00092036" w:rsidTr="006C032D">
        <w:trPr>
          <w:trHeight w:val="3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D2E0E" w:rsidRPr="00092036" w:rsidRDefault="00CD2E0E" w:rsidP="003661B3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 w:cstheme="minorHAnsi"/>
                <w:b w:val="0"/>
                <w:sz w:val="18"/>
                <w:szCs w:val="18"/>
              </w:rPr>
            </w:pPr>
            <w:r w:rsidRPr="00092036">
              <w:rPr>
                <w:rStyle w:val="Zkladntext115ptNekurzva"/>
                <w:rFonts w:asciiTheme="minorHAnsi" w:eastAsiaTheme="minorHAnsi" w:hAnsiTheme="minorHAnsi" w:cstheme="minorHAnsi"/>
                <w:b w:val="0"/>
                <w:sz w:val="18"/>
                <w:szCs w:val="18"/>
              </w:rPr>
              <w:t>9</w:t>
            </w:r>
          </w:p>
        </w:tc>
        <w:tc>
          <w:tcPr>
            <w:tcW w:w="5969" w:type="dxa"/>
            <w:tcMar>
              <w:left w:w="103" w:type="dxa"/>
            </w:tcMar>
            <w:vAlign w:val="center"/>
          </w:tcPr>
          <w:p w:rsidR="00CD2E0E" w:rsidRPr="00092036" w:rsidRDefault="00CD2E0E" w:rsidP="00CD2E0E">
            <w:pPr>
              <w:pStyle w:val="Odstavecseseznamem"/>
              <w:spacing w:after="0" w:line="240" w:lineRule="auto"/>
              <w:ind w:left="7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</w:pPr>
            <w:r w:rsidRPr="00092036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celková délka – max. 1600 mm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CD2E0E" w:rsidRPr="00092036" w:rsidRDefault="00CD2E0E" w:rsidP="003661B3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hd w:val="clear" w:color="auto" w:fill="FFFF00"/>
                <w:lang w:val="cs-CZ"/>
              </w:rPr>
            </w:pPr>
          </w:p>
        </w:tc>
      </w:tr>
      <w:tr w:rsidR="00CD2E0E" w:rsidRPr="00092036" w:rsidTr="006C032D">
        <w:trPr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D2E0E" w:rsidRPr="00092036" w:rsidRDefault="00CD2E0E" w:rsidP="003661B3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 w:cstheme="minorHAnsi"/>
                <w:b w:val="0"/>
                <w:sz w:val="18"/>
                <w:szCs w:val="18"/>
              </w:rPr>
            </w:pPr>
            <w:r w:rsidRPr="00092036">
              <w:rPr>
                <w:rStyle w:val="Zkladntext115ptNekurzva"/>
                <w:rFonts w:asciiTheme="minorHAnsi" w:eastAsiaTheme="minorHAnsi" w:hAnsiTheme="minorHAnsi" w:cstheme="minorHAnsi"/>
                <w:b w:val="0"/>
                <w:sz w:val="18"/>
                <w:szCs w:val="18"/>
              </w:rPr>
              <w:t>10</w:t>
            </w:r>
          </w:p>
        </w:tc>
        <w:tc>
          <w:tcPr>
            <w:tcW w:w="5969" w:type="dxa"/>
            <w:tcMar>
              <w:left w:w="103" w:type="dxa"/>
            </w:tcMar>
            <w:vAlign w:val="center"/>
          </w:tcPr>
          <w:p w:rsidR="00CD2E0E" w:rsidRPr="00092036" w:rsidRDefault="00CD2E0E" w:rsidP="00CD2E0E">
            <w:pPr>
              <w:pStyle w:val="Odstavecseseznamem"/>
              <w:spacing w:after="0" w:line="240" w:lineRule="auto"/>
              <w:ind w:left="7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</w:pPr>
            <w:r w:rsidRPr="00092036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pracovní kanál – vnitřní průměr – min. 3,2 mm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CD2E0E" w:rsidRPr="00092036" w:rsidRDefault="004919E3" w:rsidP="003661B3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hd w:val="clear" w:color="auto" w:fill="FFFF00"/>
                <w:lang w:val="cs-CZ"/>
              </w:rPr>
            </w:pPr>
            <w:r w:rsidRPr="00092036">
              <w:rPr>
                <w:rFonts w:ascii="Cambria" w:hAnsi="Cambria"/>
                <w:i/>
                <w:shd w:val="clear" w:color="auto" w:fill="FFFF00"/>
                <w:lang w:val="cs-CZ"/>
              </w:rPr>
              <w:t xml:space="preserve"> </w:t>
            </w:r>
          </w:p>
        </w:tc>
      </w:tr>
      <w:tr w:rsidR="00CD2E0E" w:rsidRPr="00092036" w:rsidTr="00092036">
        <w:trPr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2E0E" w:rsidRPr="00092036" w:rsidRDefault="00CD2E0E" w:rsidP="003661B3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 w:cstheme="minorHAnsi"/>
                <w:b w:val="0"/>
                <w:sz w:val="18"/>
                <w:szCs w:val="18"/>
              </w:rPr>
            </w:pPr>
            <w:r w:rsidRPr="00092036">
              <w:rPr>
                <w:rStyle w:val="Zkladntext115ptNekurzva"/>
                <w:rFonts w:asciiTheme="minorHAnsi" w:eastAsiaTheme="minorHAnsi" w:hAnsiTheme="minorHAnsi" w:cstheme="minorHAnsi"/>
                <w:b w:val="0"/>
                <w:sz w:val="18"/>
                <w:szCs w:val="18"/>
              </w:rPr>
              <w:t>1</w:t>
            </w:r>
            <w:r w:rsidR="001200D5" w:rsidRPr="00092036">
              <w:rPr>
                <w:rStyle w:val="Zkladntext115ptNekurzva"/>
                <w:rFonts w:asciiTheme="minorHAnsi" w:eastAsiaTheme="minorHAnsi" w:hAnsiTheme="minorHAnsi" w:cstheme="minorHAnsi"/>
                <w:b w:val="0"/>
                <w:sz w:val="18"/>
                <w:szCs w:val="18"/>
              </w:rPr>
              <w:t>1</w:t>
            </w:r>
          </w:p>
        </w:tc>
        <w:tc>
          <w:tcPr>
            <w:tcW w:w="5969" w:type="dxa"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CD2E0E" w:rsidRPr="00092036" w:rsidRDefault="00CD2E0E" w:rsidP="00CD2E0E">
            <w:pPr>
              <w:pStyle w:val="Odstavecseseznamem"/>
              <w:spacing w:after="0"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</w:pPr>
            <w:r w:rsidRPr="00092036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Rozsah angulace: nahoru 130°, dolů 90</w:t>
            </w:r>
            <w:r w:rsidR="00BE68EA" w:rsidRPr="00092036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°, doprava</w:t>
            </w:r>
            <w:r w:rsidRPr="00092036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 xml:space="preserve"> 90°, doleva 90°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CD2E0E" w:rsidRPr="00092036" w:rsidRDefault="00CD2E0E" w:rsidP="003661B3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hd w:val="clear" w:color="auto" w:fill="FFFF00"/>
                <w:lang w:val="cs-CZ"/>
              </w:rPr>
            </w:pPr>
          </w:p>
        </w:tc>
      </w:tr>
      <w:tr w:rsidR="00CD2E0E" w:rsidRPr="00092036" w:rsidTr="00092036">
        <w:trPr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2E0E" w:rsidRPr="00092036" w:rsidRDefault="00CD2E0E" w:rsidP="003661B3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 w:cstheme="minorHAnsi"/>
                <w:b w:val="0"/>
                <w:sz w:val="18"/>
                <w:szCs w:val="18"/>
              </w:rPr>
            </w:pPr>
            <w:r w:rsidRPr="00092036">
              <w:rPr>
                <w:rStyle w:val="Zkladntext115ptNekurzva"/>
                <w:rFonts w:asciiTheme="minorHAnsi" w:eastAsiaTheme="minorHAnsi" w:hAnsiTheme="minorHAnsi" w:cstheme="minorHAnsi"/>
                <w:b w:val="0"/>
                <w:sz w:val="18"/>
                <w:szCs w:val="18"/>
              </w:rPr>
              <w:t>1</w:t>
            </w:r>
            <w:r w:rsidR="001200D5" w:rsidRPr="00092036">
              <w:rPr>
                <w:rStyle w:val="Zkladntext115ptNekurzva"/>
                <w:rFonts w:asciiTheme="minorHAnsi" w:eastAsiaTheme="minorHAnsi" w:hAnsiTheme="minorHAnsi" w:cstheme="minorHAnsi"/>
                <w:b w:val="0"/>
                <w:sz w:val="18"/>
                <w:szCs w:val="18"/>
              </w:rPr>
              <w:t>2</w:t>
            </w:r>
          </w:p>
        </w:tc>
        <w:tc>
          <w:tcPr>
            <w:tcW w:w="5969" w:type="dxa"/>
            <w:tcBorders>
              <w:top w:val="single" w:sz="4" w:space="0" w:color="auto"/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CD2E0E" w:rsidRPr="00092036" w:rsidRDefault="00CD2E0E" w:rsidP="003661B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</w:pPr>
            <w:r w:rsidRPr="00092036">
              <w:rPr>
                <w:rFonts w:asciiTheme="minorHAnsi" w:hAnsiTheme="minorHAnsi" w:cstheme="minorHAnsi"/>
                <w:i/>
                <w:sz w:val="18"/>
                <w:szCs w:val="18"/>
                <w:lang w:val="cs-CZ"/>
              </w:rPr>
              <w:t>Propojovací kabel k připojení ultrazvukového centra součástí dodávky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CD2E0E" w:rsidRPr="00092036" w:rsidRDefault="00CD2E0E" w:rsidP="003661B3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hd w:val="clear" w:color="auto" w:fill="FFFF00"/>
                <w:lang w:val="cs-CZ"/>
              </w:rPr>
            </w:pPr>
          </w:p>
        </w:tc>
      </w:tr>
    </w:tbl>
    <w:tbl>
      <w:tblPr>
        <w:tblStyle w:val="GridTable1Light-Accent111"/>
        <w:tblW w:w="907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94"/>
        <w:gridCol w:w="5969"/>
        <w:gridCol w:w="2410"/>
      </w:tblGrid>
      <w:tr w:rsidR="001200D5" w:rsidRPr="00092036" w:rsidTr="000920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00D5" w:rsidRPr="00092036" w:rsidRDefault="00E95006" w:rsidP="00502AC6">
            <w:pPr>
              <w:spacing w:after="0" w:line="240" w:lineRule="auto"/>
              <w:ind w:left="57"/>
              <w:jc w:val="center"/>
              <w:rPr>
                <w:rFonts w:asciiTheme="minorHAnsi" w:eastAsiaTheme="minorHAnsi" w:hAnsiTheme="minorHAnsi"/>
                <w:b w:val="0"/>
                <w:bCs w:val="0"/>
                <w:i/>
                <w:iCs/>
                <w:color w:val="000000"/>
                <w:sz w:val="18"/>
                <w:szCs w:val="18"/>
                <w:lang w:val="cs-CZ"/>
              </w:rPr>
            </w:pPr>
            <w:r w:rsidRPr="00092036">
              <w:rPr>
                <w:rFonts w:asciiTheme="minorHAnsi" w:eastAsiaTheme="minorHAnsi" w:hAnsiTheme="minorHAnsi"/>
                <w:b w:val="0"/>
                <w:bCs w:val="0"/>
                <w:i/>
                <w:iCs/>
                <w:color w:val="000000"/>
                <w:sz w:val="18"/>
                <w:szCs w:val="18"/>
                <w:lang w:val="cs-CZ"/>
              </w:rPr>
              <w:t>13</w:t>
            </w:r>
          </w:p>
        </w:tc>
        <w:tc>
          <w:tcPr>
            <w:tcW w:w="5969" w:type="dxa"/>
            <w:tcBorders>
              <w:top w:val="single" w:sz="4" w:space="0" w:color="auto"/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1200D5" w:rsidRPr="00092036" w:rsidRDefault="001200D5" w:rsidP="00502AC6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i/>
                <w:sz w:val="18"/>
                <w:lang w:val="cs-CZ"/>
              </w:rPr>
            </w:pPr>
            <w:r w:rsidRPr="00092036">
              <w:rPr>
                <w:rFonts w:asciiTheme="minorHAnsi" w:hAnsiTheme="minorHAnsi"/>
                <w:b w:val="0"/>
                <w:i/>
                <w:sz w:val="18"/>
                <w:lang w:val="cs-CZ"/>
              </w:rPr>
              <w:t xml:space="preserve">režim zobrazení – B, M, D mód (Flow mód, </w:t>
            </w:r>
            <w:r w:rsidR="006C58AA" w:rsidRPr="00092036">
              <w:rPr>
                <w:rFonts w:asciiTheme="minorHAnsi" w:hAnsiTheme="minorHAnsi"/>
                <w:b w:val="0"/>
                <w:i/>
                <w:sz w:val="18"/>
              </w:rPr>
              <w:t>Power Flow</w:t>
            </w:r>
            <w:r w:rsidRPr="00092036">
              <w:rPr>
                <w:rFonts w:asciiTheme="minorHAnsi" w:hAnsiTheme="minorHAnsi"/>
                <w:b w:val="0"/>
                <w:i/>
                <w:sz w:val="18"/>
                <w:lang w:val="cs-CZ"/>
              </w:rPr>
              <w:t xml:space="preserve"> mód)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200D5" w:rsidRPr="00092036" w:rsidRDefault="001200D5" w:rsidP="00502AC6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="Cambria"/>
                <w:b w:val="0"/>
                <w:i/>
                <w:lang w:val="cs-CZ"/>
              </w:rPr>
            </w:pPr>
          </w:p>
        </w:tc>
      </w:tr>
      <w:tr w:rsidR="001200D5" w:rsidRPr="00092036" w:rsidTr="006C032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00D5" w:rsidRPr="00092036" w:rsidRDefault="00E95006" w:rsidP="00502AC6">
            <w:pPr>
              <w:spacing w:after="0" w:line="240" w:lineRule="auto"/>
              <w:ind w:left="57"/>
              <w:jc w:val="center"/>
              <w:rPr>
                <w:rFonts w:asciiTheme="minorHAnsi" w:eastAsiaTheme="minorHAnsi" w:hAnsiTheme="minorHAnsi"/>
                <w:b w:val="0"/>
                <w:bCs w:val="0"/>
                <w:i/>
                <w:iCs/>
                <w:color w:val="000000"/>
                <w:sz w:val="18"/>
                <w:szCs w:val="18"/>
                <w:lang w:val="cs-CZ"/>
              </w:rPr>
            </w:pPr>
            <w:r w:rsidRPr="00092036">
              <w:rPr>
                <w:rFonts w:asciiTheme="minorHAnsi" w:eastAsiaTheme="minorHAnsi" w:hAnsiTheme="minorHAnsi"/>
                <w:b w:val="0"/>
                <w:bCs w:val="0"/>
                <w:i/>
                <w:iCs/>
                <w:color w:val="000000"/>
                <w:sz w:val="18"/>
                <w:szCs w:val="18"/>
                <w:lang w:val="cs-CZ"/>
              </w:rPr>
              <w:t>14</w:t>
            </w:r>
          </w:p>
        </w:tc>
        <w:tc>
          <w:tcPr>
            <w:tcW w:w="5969" w:type="dxa"/>
            <w:tcBorders>
              <w:top w:val="single" w:sz="4" w:space="0" w:color="auto"/>
            </w:tcBorders>
            <w:tcMar>
              <w:left w:w="103" w:type="dxa"/>
            </w:tcMar>
            <w:vAlign w:val="center"/>
          </w:tcPr>
          <w:p w:rsidR="001200D5" w:rsidRPr="00092036" w:rsidRDefault="001200D5" w:rsidP="00502AC6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sz w:val="18"/>
                <w:lang w:val="cs-CZ"/>
              </w:rPr>
            </w:pPr>
            <w:r w:rsidRPr="00092036">
              <w:rPr>
                <w:rFonts w:asciiTheme="minorHAnsi" w:hAnsiTheme="minorHAnsi"/>
                <w:i/>
                <w:sz w:val="18"/>
                <w:lang w:val="cs-CZ"/>
              </w:rPr>
              <w:t xml:space="preserve">bod ostření – k dispozici min. 4 body ostření </w:t>
            </w:r>
            <w:r w:rsidR="00BE68EA" w:rsidRPr="00092036">
              <w:rPr>
                <w:rFonts w:asciiTheme="minorHAnsi" w:hAnsiTheme="minorHAnsi"/>
                <w:i/>
                <w:sz w:val="18"/>
                <w:lang w:val="cs-CZ"/>
              </w:rPr>
              <w:t>(F</w:t>
            </w:r>
            <w:r w:rsidRPr="00092036">
              <w:rPr>
                <w:rFonts w:asciiTheme="minorHAnsi" w:hAnsiTheme="minorHAnsi"/>
                <w:i/>
                <w:sz w:val="18"/>
                <w:lang w:val="cs-CZ"/>
              </w:rPr>
              <w:t>1-F</w:t>
            </w:r>
            <w:r w:rsidR="00BE68EA" w:rsidRPr="00092036">
              <w:rPr>
                <w:rFonts w:asciiTheme="minorHAnsi" w:hAnsiTheme="minorHAnsi"/>
                <w:i/>
                <w:sz w:val="18"/>
                <w:lang w:val="cs-CZ"/>
              </w:rPr>
              <w:t>16)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200D5" w:rsidRPr="00092036" w:rsidRDefault="001200D5" w:rsidP="00502AC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i/>
                <w:lang w:val="cs-CZ"/>
              </w:rPr>
            </w:pPr>
          </w:p>
        </w:tc>
      </w:tr>
      <w:tr w:rsidR="001200D5" w:rsidRPr="00092036" w:rsidTr="006C032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200D5" w:rsidRPr="00092036" w:rsidRDefault="00E95006" w:rsidP="00502AC6">
            <w:pPr>
              <w:spacing w:after="0" w:line="240" w:lineRule="auto"/>
              <w:ind w:left="57"/>
              <w:jc w:val="center"/>
              <w:rPr>
                <w:rFonts w:asciiTheme="minorHAnsi" w:eastAsiaTheme="minorHAnsi" w:hAnsiTheme="minorHAnsi"/>
                <w:b w:val="0"/>
                <w:bCs w:val="0"/>
                <w:i/>
                <w:iCs/>
                <w:color w:val="000000"/>
                <w:sz w:val="18"/>
                <w:szCs w:val="18"/>
                <w:lang w:val="cs-CZ"/>
              </w:rPr>
            </w:pPr>
            <w:r w:rsidRPr="00092036">
              <w:rPr>
                <w:rFonts w:asciiTheme="minorHAnsi" w:eastAsiaTheme="minorHAnsi" w:hAnsiTheme="minorHAnsi"/>
                <w:b w:val="0"/>
                <w:bCs w:val="0"/>
                <w:i/>
                <w:iCs/>
                <w:color w:val="000000"/>
                <w:sz w:val="18"/>
                <w:szCs w:val="18"/>
                <w:lang w:val="cs-CZ"/>
              </w:rPr>
              <w:t>15</w:t>
            </w:r>
          </w:p>
        </w:tc>
        <w:tc>
          <w:tcPr>
            <w:tcW w:w="5969" w:type="dxa"/>
            <w:tcMar>
              <w:left w:w="103" w:type="dxa"/>
            </w:tcMar>
            <w:vAlign w:val="center"/>
          </w:tcPr>
          <w:p w:rsidR="001200D5" w:rsidRPr="00092036" w:rsidRDefault="001200D5" w:rsidP="00502AC6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sz w:val="18"/>
                <w:lang w:val="cs-CZ"/>
              </w:rPr>
            </w:pPr>
            <w:r w:rsidRPr="00092036">
              <w:rPr>
                <w:rFonts w:asciiTheme="minorHAnsi" w:hAnsiTheme="minorHAnsi"/>
                <w:i/>
                <w:sz w:val="18"/>
                <w:lang w:val="cs-CZ"/>
              </w:rPr>
              <w:t>Metoda snímání – elektronická lineární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1200D5" w:rsidRPr="00092036" w:rsidRDefault="001200D5" w:rsidP="00502AC6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i/>
                <w:lang w:val="cs-CZ"/>
              </w:rPr>
            </w:pPr>
          </w:p>
        </w:tc>
      </w:tr>
      <w:tr w:rsidR="001200D5" w:rsidRPr="00092036" w:rsidTr="006C032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200D5" w:rsidRPr="00092036" w:rsidRDefault="00E95006" w:rsidP="00502AC6">
            <w:pPr>
              <w:spacing w:after="0" w:line="240" w:lineRule="auto"/>
              <w:ind w:left="57"/>
              <w:jc w:val="center"/>
              <w:rPr>
                <w:rFonts w:asciiTheme="minorHAnsi" w:eastAsiaTheme="minorHAnsi" w:hAnsiTheme="minorHAnsi"/>
                <w:b w:val="0"/>
                <w:bCs w:val="0"/>
                <w:i/>
                <w:iCs/>
                <w:color w:val="000000"/>
                <w:sz w:val="18"/>
                <w:szCs w:val="18"/>
                <w:lang w:val="cs-CZ"/>
              </w:rPr>
            </w:pPr>
            <w:r w:rsidRPr="00092036">
              <w:rPr>
                <w:rFonts w:asciiTheme="minorHAnsi" w:eastAsiaTheme="minorHAnsi" w:hAnsiTheme="minorHAnsi"/>
                <w:b w:val="0"/>
                <w:bCs w:val="0"/>
                <w:i/>
                <w:iCs/>
                <w:color w:val="000000"/>
                <w:sz w:val="18"/>
                <w:szCs w:val="18"/>
                <w:lang w:val="cs-CZ"/>
              </w:rPr>
              <w:t>16</w:t>
            </w:r>
          </w:p>
        </w:tc>
        <w:tc>
          <w:tcPr>
            <w:tcW w:w="5969" w:type="dxa"/>
            <w:tcMar>
              <w:left w:w="103" w:type="dxa"/>
            </w:tcMar>
            <w:vAlign w:val="center"/>
          </w:tcPr>
          <w:p w:rsidR="001200D5" w:rsidRPr="00092036" w:rsidRDefault="001200D5" w:rsidP="00502AC6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sz w:val="18"/>
                <w:lang w:val="cs-CZ"/>
              </w:rPr>
            </w:pPr>
            <w:r w:rsidRPr="00092036">
              <w:rPr>
                <w:rFonts w:asciiTheme="minorHAnsi" w:hAnsiTheme="minorHAnsi"/>
                <w:i/>
                <w:sz w:val="18"/>
                <w:lang w:val="cs-CZ"/>
              </w:rPr>
              <w:t xml:space="preserve">Zobrazovací techniky – </w:t>
            </w:r>
            <w:r w:rsidRPr="00092036">
              <w:rPr>
                <w:rFonts w:asciiTheme="minorHAnsi" w:hAnsiTheme="minorHAnsi"/>
                <w:i/>
                <w:sz w:val="18"/>
              </w:rPr>
              <w:t>Color</w:t>
            </w:r>
            <w:r w:rsidRPr="00092036">
              <w:rPr>
                <w:rFonts w:asciiTheme="minorHAnsi" w:hAnsiTheme="minorHAnsi"/>
                <w:i/>
                <w:sz w:val="18"/>
                <w:lang w:val="cs-CZ"/>
              </w:rPr>
              <w:t xml:space="preserve"> Doppler a </w:t>
            </w:r>
            <w:r w:rsidRPr="00092036">
              <w:rPr>
                <w:rFonts w:asciiTheme="minorHAnsi" w:hAnsiTheme="minorHAnsi"/>
                <w:i/>
                <w:sz w:val="18"/>
              </w:rPr>
              <w:t>Power</w:t>
            </w:r>
            <w:r w:rsidRPr="00092036">
              <w:rPr>
                <w:rFonts w:asciiTheme="minorHAnsi" w:hAnsiTheme="minorHAnsi"/>
                <w:i/>
                <w:sz w:val="18"/>
                <w:lang w:val="cs-CZ"/>
              </w:rPr>
              <w:t xml:space="preserve"> Doppler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1200D5" w:rsidRPr="00092036" w:rsidRDefault="001200D5" w:rsidP="00502AC6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i/>
                <w:lang w:val="cs-CZ"/>
              </w:rPr>
            </w:pPr>
          </w:p>
        </w:tc>
      </w:tr>
      <w:tr w:rsidR="001200D5" w:rsidRPr="00092036" w:rsidTr="006C032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200D5" w:rsidRPr="00092036" w:rsidRDefault="00E95006" w:rsidP="00502AC6">
            <w:pPr>
              <w:spacing w:after="0" w:line="240" w:lineRule="auto"/>
              <w:ind w:left="57"/>
              <w:jc w:val="center"/>
              <w:rPr>
                <w:rFonts w:asciiTheme="minorHAnsi" w:eastAsiaTheme="minorHAnsi" w:hAnsiTheme="minorHAnsi"/>
                <w:b w:val="0"/>
                <w:bCs w:val="0"/>
                <w:i/>
                <w:iCs/>
                <w:color w:val="000000"/>
                <w:sz w:val="18"/>
                <w:szCs w:val="18"/>
                <w:lang w:val="cs-CZ"/>
              </w:rPr>
            </w:pPr>
            <w:r w:rsidRPr="00092036">
              <w:rPr>
                <w:rFonts w:asciiTheme="minorHAnsi" w:eastAsiaTheme="minorHAnsi" w:hAnsiTheme="minorHAnsi"/>
                <w:b w:val="0"/>
                <w:bCs w:val="0"/>
                <w:i/>
                <w:iCs/>
                <w:color w:val="000000"/>
                <w:sz w:val="18"/>
                <w:szCs w:val="18"/>
                <w:lang w:val="cs-CZ"/>
              </w:rPr>
              <w:t>17</w:t>
            </w:r>
          </w:p>
        </w:tc>
        <w:tc>
          <w:tcPr>
            <w:tcW w:w="5969" w:type="dxa"/>
            <w:tcMar>
              <w:left w:w="103" w:type="dxa"/>
            </w:tcMar>
            <w:vAlign w:val="center"/>
          </w:tcPr>
          <w:p w:rsidR="001200D5" w:rsidRPr="00092036" w:rsidRDefault="001200D5" w:rsidP="00502AC6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sz w:val="18"/>
                <w:lang w:val="cs-CZ"/>
              </w:rPr>
            </w:pPr>
            <w:r w:rsidRPr="00092036">
              <w:rPr>
                <w:rFonts w:asciiTheme="minorHAnsi" w:hAnsiTheme="minorHAnsi"/>
                <w:i/>
                <w:sz w:val="18"/>
                <w:lang w:val="cs-CZ"/>
              </w:rPr>
              <w:t>směr snímání – paralelně se směrem zavádění</w:t>
            </w:r>
            <w:r w:rsidR="00E95006" w:rsidRPr="00092036">
              <w:rPr>
                <w:rFonts w:asciiTheme="minorHAnsi" w:hAnsiTheme="minorHAnsi"/>
                <w:i/>
                <w:sz w:val="18"/>
                <w:lang w:val="cs-CZ"/>
              </w:rPr>
              <w:t xml:space="preserve"> nebo kolmo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1200D5" w:rsidRPr="00092036" w:rsidRDefault="001200D5" w:rsidP="00502AC6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i/>
                <w:lang w:val="cs-CZ"/>
              </w:rPr>
            </w:pPr>
          </w:p>
        </w:tc>
      </w:tr>
      <w:tr w:rsidR="001200D5" w:rsidRPr="00092036" w:rsidTr="006C032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200D5" w:rsidRPr="00092036" w:rsidRDefault="00E95006" w:rsidP="00502AC6">
            <w:pPr>
              <w:spacing w:after="0" w:line="240" w:lineRule="auto"/>
              <w:ind w:left="57"/>
              <w:jc w:val="center"/>
              <w:rPr>
                <w:rFonts w:asciiTheme="minorHAnsi" w:eastAsiaTheme="minorHAnsi" w:hAnsiTheme="minorHAnsi"/>
                <w:b w:val="0"/>
                <w:bCs w:val="0"/>
                <w:i/>
                <w:iCs/>
                <w:color w:val="000000"/>
                <w:sz w:val="18"/>
                <w:szCs w:val="18"/>
                <w:lang w:val="cs-CZ"/>
              </w:rPr>
            </w:pPr>
            <w:r w:rsidRPr="00092036">
              <w:rPr>
                <w:rFonts w:asciiTheme="minorHAnsi" w:eastAsiaTheme="minorHAnsi" w:hAnsiTheme="minorHAnsi"/>
                <w:b w:val="0"/>
                <w:bCs w:val="0"/>
                <w:i/>
                <w:iCs/>
                <w:color w:val="000000"/>
                <w:sz w:val="18"/>
                <w:szCs w:val="18"/>
                <w:lang w:val="cs-CZ"/>
              </w:rPr>
              <w:t>18</w:t>
            </w:r>
          </w:p>
        </w:tc>
        <w:tc>
          <w:tcPr>
            <w:tcW w:w="5969" w:type="dxa"/>
            <w:tcMar>
              <w:left w:w="103" w:type="dxa"/>
            </w:tcMar>
            <w:vAlign w:val="center"/>
          </w:tcPr>
          <w:p w:rsidR="001200D5" w:rsidRPr="00092036" w:rsidRDefault="001200D5" w:rsidP="00502AC6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sz w:val="18"/>
                <w:lang w:val="cs-CZ"/>
              </w:rPr>
            </w:pPr>
            <w:r w:rsidRPr="00092036">
              <w:rPr>
                <w:rFonts w:asciiTheme="minorHAnsi" w:hAnsiTheme="minorHAnsi"/>
                <w:i/>
                <w:sz w:val="18"/>
                <w:lang w:val="cs-CZ"/>
              </w:rPr>
              <w:t xml:space="preserve">frekvence -  </w:t>
            </w:r>
            <w:r w:rsidRPr="00092036">
              <w:rPr>
                <w:rFonts w:asciiTheme="minorHAnsi" w:eastAsia="Calibri" w:hAnsiTheme="minorHAnsi"/>
                <w:i/>
                <w:iCs/>
                <w:color w:val="000000"/>
                <w:sz w:val="18"/>
                <w:szCs w:val="23"/>
                <w:lang w:val="cs-CZ"/>
              </w:rPr>
              <w:t>min. 5-10</w:t>
            </w:r>
            <w:r w:rsidR="00BE68EA" w:rsidRPr="00092036">
              <w:rPr>
                <w:rFonts w:asciiTheme="minorHAnsi" w:eastAsia="Calibri" w:hAnsiTheme="minorHAnsi"/>
                <w:i/>
                <w:iCs/>
                <w:color w:val="000000"/>
                <w:sz w:val="18"/>
                <w:szCs w:val="23"/>
                <w:lang w:val="cs-CZ"/>
              </w:rPr>
              <w:t xml:space="preserve"> </w:t>
            </w:r>
            <w:r w:rsidRPr="00092036">
              <w:rPr>
                <w:rFonts w:asciiTheme="minorHAnsi" w:eastAsia="Calibri" w:hAnsiTheme="minorHAnsi"/>
                <w:i/>
                <w:iCs/>
                <w:color w:val="000000"/>
                <w:sz w:val="18"/>
                <w:szCs w:val="23"/>
                <w:lang w:val="cs-CZ"/>
              </w:rPr>
              <w:t>MHz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1200D5" w:rsidRPr="00092036" w:rsidRDefault="004919E3" w:rsidP="00502AC6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i/>
                <w:lang w:val="cs-CZ"/>
              </w:rPr>
            </w:pPr>
            <w:r w:rsidRPr="00092036">
              <w:rPr>
                <w:rFonts w:ascii="Cambria" w:eastAsia="Calibri" w:hAnsi="Cambria"/>
                <w:i/>
                <w:lang w:val="cs-CZ"/>
              </w:rPr>
              <w:t xml:space="preserve">  </w:t>
            </w:r>
          </w:p>
        </w:tc>
      </w:tr>
      <w:tr w:rsidR="001200D5" w:rsidRPr="00092036" w:rsidTr="006C032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200D5" w:rsidRPr="00092036" w:rsidRDefault="00E95006" w:rsidP="00502AC6">
            <w:pPr>
              <w:spacing w:after="0" w:line="240" w:lineRule="auto"/>
              <w:ind w:left="57"/>
              <w:jc w:val="center"/>
              <w:rPr>
                <w:rFonts w:asciiTheme="minorHAnsi" w:eastAsiaTheme="minorHAnsi" w:hAnsiTheme="minorHAnsi"/>
                <w:b w:val="0"/>
                <w:bCs w:val="0"/>
                <w:i/>
                <w:iCs/>
                <w:color w:val="000000"/>
                <w:sz w:val="18"/>
                <w:szCs w:val="18"/>
                <w:lang w:val="cs-CZ"/>
              </w:rPr>
            </w:pPr>
            <w:r w:rsidRPr="00092036">
              <w:rPr>
                <w:rFonts w:asciiTheme="minorHAnsi" w:eastAsiaTheme="minorHAnsi" w:hAnsiTheme="minorHAnsi"/>
                <w:b w:val="0"/>
                <w:bCs w:val="0"/>
                <w:i/>
                <w:iCs/>
                <w:color w:val="000000"/>
                <w:sz w:val="18"/>
                <w:szCs w:val="18"/>
                <w:lang w:val="cs-CZ"/>
              </w:rPr>
              <w:t>19</w:t>
            </w:r>
          </w:p>
        </w:tc>
        <w:tc>
          <w:tcPr>
            <w:tcW w:w="5969" w:type="dxa"/>
            <w:tcMar>
              <w:left w:w="103" w:type="dxa"/>
            </w:tcMar>
            <w:vAlign w:val="center"/>
          </w:tcPr>
          <w:p w:rsidR="001200D5" w:rsidRPr="00092036" w:rsidRDefault="001200D5" w:rsidP="00270BAA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sz w:val="18"/>
                <w:lang w:val="cs-CZ"/>
              </w:rPr>
            </w:pPr>
            <w:r w:rsidRPr="00092036">
              <w:rPr>
                <w:rFonts w:asciiTheme="minorHAnsi" w:hAnsiTheme="minorHAnsi"/>
                <w:i/>
                <w:sz w:val="18"/>
                <w:lang w:val="cs-CZ"/>
              </w:rPr>
              <w:t>velikost pole – rozsah snímání – min. 120°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1200D5" w:rsidRPr="00092036" w:rsidRDefault="004919E3" w:rsidP="00502AC6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i/>
                <w:shd w:val="clear" w:color="auto" w:fill="FFFF00"/>
                <w:lang w:val="cs-CZ"/>
              </w:rPr>
            </w:pPr>
            <w:r w:rsidRPr="00092036">
              <w:rPr>
                <w:rFonts w:ascii="Cambria" w:eastAsia="Calibri" w:hAnsi="Cambria"/>
                <w:i/>
                <w:shd w:val="clear" w:color="auto" w:fill="FFFF00"/>
                <w:lang w:val="cs-CZ"/>
              </w:rPr>
              <w:t xml:space="preserve"> </w:t>
            </w:r>
          </w:p>
        </w:tc>
      </w:tr>
      <w:tr w:rsidR="001200D5" w:rsidRPr="00092036" w:rsidTr="006C032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00D5" w:rsidRPr="00092036" w:rsidRDefault="00E95006" w:rsidP="00502AC6">
            <w:pPr>
              <w:spacing w:after="0" w:line="240" w:lineRule="auto"/>
              <w:ind w:left="57"/>
              <w:jc w:val="center"/>
              <w:rPr>
                <w:rFonts w:asciiTheme="minorHAnsi" w:eastAsiaTheme="minorHAnsi" w:hAnsiTheme="minorHAnsi"/>
                <w:b w:val="0"/>
                <w:bCs w:val="0"/>
                <w:i/>
                <w:iCs/>
                <w:color w:val="000000"/>
                <w:sz w:val="18"/>
                <w:szCs w:val="18"/>
                <w:lang w:val="cs-CZ"/>
              </w:rPr>
            </w:pPr>
            <w:r w:rsidRPr="00092036">
              <w:rPr>
                <w:rFonts w:asciiTheme="minorHAnsi" w:eastAsiaTheme="minorHAnsi" w:hAnsiTheme="minorHAnsi"/>
                <w:b w:val="0"/>
                <w:bCs w:val="0"/>
                <w:i/>
                <w:iCs/>
                <w:color w:val="000000"/>
                <w:sz w:val="18"/>
                <w:szCs w:val="18"/>
                <w:lang w:val="cs-CZ"/>
              </w:rPr>
              <w:t>20</w:t>
            </w:r>
          </w:p>
        </w:tc>
        <w:tc>
          <w:tcPr>
            <w:tcW w:w="5969" w:type="dxa"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1200D5" w:rsidRPr="00092036" w:rsidRDefault="001200D5" w:rsidP="00502AC6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sz w:val="18"/>
                <w:lang w:val="cs-CZ"/>
              </w:rPr>
            </w:pPr>
            <w:r w:rsidRPr="00092036">
              <w:rPr>
                <w:rFonts w:asciiTheme="minorHAnsi" w:hAnsiTheme="minorHAnsi"/>
                <w:i/>
                <w:sz w:val="18"/>
                <w:lang w:val="cs-CZ"/>
              </w:rPr>
              <w:t>kontaktní metoda – balónková a přímá kontaktní, možnost kontaktní metody ve vodním prostředí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200D5" w:rsidRPr="00092036" w:rsidRDefault="001200D5" w:rsidP="00502AC6">
            <w:pPr>
              <w:spacing w:after="0" w:line="240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i/>
                <w:shd w:val="clear" w:color="auto" w:fill="FFFF00"/>
                <w:lang w:val="cs-CZ"/>
              </w:rPr>
            </w:pPr>
          </w:p>
        </w:tc>
      </w:tr>
    </w:tbl>
    <w:p w:rsidR="00672C7C" w:rsidRPr="00092036" w:rsidRDefault="00672C7C">
      <w:pPr>
        <w:spacing w:after="0" w:line="240" w:lineRule="auto"/>
        <w:rPr>
          <w:i/>
          <w:szCs w:val="32"/>
        </w:rPr>
      </w:pPr>
    </w:p>
    <w:p w:rsidR="00E95006" w:rsidRDefault="00E95006" w:rsidP="00E95006">
      <w:pPr>
        <w:spacing w:after="0"/>
        <w:jc w:val="both"/>
        <w:rPr>
          <w:b/>
          <w:szCs w:val="32"/>
        </w:rPr>
      </w:pPr>
      <w:r>
        <w:rPr>
          <w:b/>
          <w:szCs w:val="32"/>
        </w:rPr>
        <w:t>Pozn.: ve sloupci „Nabízená hodnota“ doplní uchazeč hodnotu měřitelného parametru nabízeného zařízení a v případě neměřitelných parametrů potvrdí splnění požadavku slovem „ANO“, případně doplní další vysvětlující text.</w:t>
      </w:r>
    </w:p>
    <w:p w:rsidR="002F5FBB" w:rsidRDefault="002F5FBB">
      <w:pPr>
        <w:spacing w:after="0" w:line="240" w:lineRule="auto"/>
        <w:rPr>
          <w:b/>
        </w:rPr>
      </w:pPr>
      <w:r>
        <w:rPr>
          <w:b/>
        </w:rPr>
        <w:br w:type="page"/>
      </w:r>
    </w:p>
    <w:p w:rsidR="004919E3" w:rsidRDefault="004919E3" w:rsidP="004919E3">
      <w:pPr>
        <w:spacing w:after="0"/>
        <w:rPr>
          <w:b/>
        </w:rPr>
      </w:pPr>
      <w:r>
        <w:rPr>
          <w:b/>
        </w:rPr>
        <w:lastRenderedPageBreak/>
        <w:t>Nepovinné parametry</w:t>
      </w:r>
    </w:p>
    <w:p w:rsidR="004919E3" w:rsidRDefault="004919E3" w:rsidP="004919E3">
      <w:pPr>
        <w:spacing w:after="0"/>
        <w:jc w:val="both"/>
        <w:rPr>
          <w:b/>
        </w:rPr>
      </w:pPr>
      <w:r>
        <w:rPr>
          <w:b/>
        </w:rPr>
        <w:t>Tyto požadavky nemusí nabízený přístroj splňovat, ale pokud je splňuje, bude lépe hodnocen v kritériu Technická úroveň. Celý popis hodnocení je uveden v zadávací dokumentaci.</w:t>
      </w:r>
    </w:p>
    <w:p w:rsidR="002F5FBB" w:rsidRDefault="002F5FBB" w:rsidP="004919E3">
      <w:pPr>
        <w:spacing w:after="0"/>
        <w:jc w:val="both"/>
        <w:rPr>
          <w:b/>
        </w:rPr>
      </w:pPr>
    </w:p>
    <w:tbl>
      <w:tblPr>
        <w:tblStyle w:val="Mkatabulky"/>
        <w:tblW w:w="9661" w:type="dxa"/>
        <w:tblInd w:w="-1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376"/>
        <w:gridCol w:w="2011"/>
        <w:gridCol w:w="1415"/>
        <w:gridCol w:w="2150"/>
      </w:tblGrid>
      <w:tr w:rsidR="00171D72" w:rsidRPr="007A2546" w:rsidTr="002505ED">
        <w:trPr>
          <w:trHeight w:val="6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71D72" w:rsidRPr="006033D5" w:rsidRDefault="00171D72" w:rsidP="002505ED">
            <w:pPr>
              <w:jc w:val="center"/>
              <w:rPr>
                <w:b/>
                <w:sz w:val="18"/>
                <w:szCs w:val="18"/>
              </w:rPr>
            </w:pPr>
            <w:r w:rsidRPr="006033D5">
              <w:rPr>
                <w:b/>
                <w:sz w:val="18"/>
                <w:szCs w:val="18"/>
              </w:rPr>
              <w:t>P. č.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71D72" w:rsidRPr="006033D5" w:rsidRDefault="00171D72" w:rsidP="002505ED">
            <w:pPr>
              <w:jc w:val="center"/>
              <w:rPr>
                <w:b/>
                <w:sz w:val="18"/>
                <w:szCs w:val="18"/>
              </w:rPr>
            </w:pPr>
            <w:r w:rsidRPr="006033D5">
              <w:rPr>
                <w:b/>
                <w:sz w:val="18"/>
                <w:szCs w:val="18"/>
              </w:rPr>
              <w:t>Požadavek – základní specifikace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71D72" w:rsidRPr="006033D5" w:rsidRDefault="00171D72" w:rsidP="002505ED">
            <w:pPr>
              <w:jc w:val="center"/>
              <w:rPr>
                <w:b/>
                <w:sz w:val="18"/>
                <w:szCs w:val="18"/>
              </w:rPr>
            </w:pPr>
            <w:r w:rsidRPr="006033D5">
              <w:rPr>
                <w:b/>
                <w:sz w:val="18"/>
                <w:szCs w:val="18"/>
              </w:rPr>
              <w:t>Hodnocený parametr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71D72" w:rsidRPr="006033D5" w:rsidRDefault="00171D72" w:rsidP="002505ED">
            <w:pPr>
              <w:jc w:val="center"/>
              <w:rPr>
                <w:b/>
                <w:sz w:val="18"/>
                <w:szCs w:val="18"/>
              </w:rPr>
            </w:pPr>
            <w:r w:rsidRPr="006033D5">
              <w:rPr>
                <w:b/>
                <w:sz w:val="18"/>
                <w:szCs w:val="18"/>
              </w:rPr>
              <w:t>Nabízená hodnota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71D72" w:rsidRPr="006033D5" w:rsidRDefault="00171D72" w:rsidP="002505ED">
            <w:pPr>
              <w:jc w:val="center"/>
              <w:rPr>
                <w:b/>
                <w:sz w:val="18"/>
                <w:szCs w:val="18"/>
              </w:rPr>
            </w:pPr>
            <w:r w:rsidRPr="006033D5">
              <w:rPr>
                <w:b/>
                <w:sz w:val="18"/>
                <w:szCs w:val="18"/>
              </w:rPr>
              <w:t xml:space="preserve">Bodové hodnocení max. </w:t>
            </w:r>
            <w:r w:rsidRPr="006033D5">
              <w:rPr>
                <w:b/>
                <w:sz w:val="18"/>
                <w:szCs w:val="18"/>
                <w:vertAlign w:val="superscript"/>
              </w:rPr>
              <w:t>*)</w:t>
            </w:r>
          </w:p>
        </w:tc>
      </w:tr>
      <w:tr w:rsidR="00171D72" w:rsidRPr="00860964" w:rsidTr="002505ED">
        <w:trPr>
          <w:trHeight w:val="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1D72" w:rsidRPr="0078141A" w:rsidRDefault="00171D72" w:rsidP="002505E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72" w:rsidRDefault="00171D72" w:rsidP="002505ED">
            <w:pPr>
              <w:spacing w:after="0" w:line="240" w:lineRule="auto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 w:rsidRPr="00CE06AE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zevní průměr zaváděcího tubusu </w:t>
            </w:r>
            <w:r w:rsidRPr="00CE06A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max. 1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3</w:t>
            </w:r>
            <w:r w:rsidRPr="00CE06A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,</w:t>
            </w:r>
            <w:r w:rsidR="0040371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0</w:t>
            </w:r>
            <w:r w:rsidRPr="00CE06A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mm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71D72" w:rsidRDefault="00171D72" w:rsidP="002505ED">
            <w:pPr>
              <w:spacing w:after="0" w:line="240" w:lineRule="auto"/>
              <w:ind w:left="57"/>
              <w:contextualSpacing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Zevní průměr zaváděcího tubusu</w:t>
            </w:r>
          </w:p>
          <w:p w:rsidR="00171D72" w:rsidRPr="00860964" w:rsidRDefault="00171D72" w:rsidP="002505ED">
            <w:pPr>
              <w:spacing w:after="0" w:line="240" w:lineRule="auto"/>
              <w:ind w:left="57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(méně = lépe)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71D72" w:rsidRPr="001F3298" w:rsidRDefault="00171D72" w:rsidP="002505ED">
            <w:pPr>
              <w:spacing w:after="0" w:line="240" w:lineRule="auto"/>
              <w:ind w:left="57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71D72" w:rsidRPr="001F3298" w:rsidRDefault="00171D72" w:rsidP="002505ED">
            <w:pPr>
              <w:spacing w:after="0" w:line="240" w:lineRule="auto"/>
              <w:ind w:left="57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171D72" w:rsidRPr="00860964" w:rsidTr="002505ED">
        <w:trPr>
          <w:trHeight w:val="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1D72" w:rsidRDefault="00171D72" w:rsidP="002505E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2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72" w:rsidRPr="00CE06AE" w:rsidRDefault="00171D72" w:rsidP="002505E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CE06AE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zevní průměr distálního konce </w:t>
            </w:r>
            <w:r w:rsidRPr="00CE06A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max. 1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5</w:t>
            </w:r>
            <w:r w:rsidRPr="00CE06A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,0 mm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71D72" w:rsidRDefault="00171D72" w:rsidP="002505ED">
            <w:pPr>
              <w:spacing w:after="0" w:line="240" w:lineRule="auto"/>
              <w:ind w:left="57"/>
              <w:contextualSpacing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Zevní průměr distálního konce endoskopu</w:t>
            </w:r>
          </w:p>
          <w:p w:rsidR="00171D72" w:rsidRDefault="00171D72" w:rsidP="002505ED">
            <w:pPr>
              <w:spacing w:after="0" w:line="240" w:lineRule="auto"/>
              <w:ind w:left="57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(méně = lépe)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71D72" w:rsidRPr="001F3298" w:rsidRDefault="00171D72" w:rsidP="002505ED">
            <w:pPr>
              <w:spacing w:after="0" w:line="240" w:lineRule="auto"/>
              <w:ind w:left="57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71D72" w:rsidRDefault="00171D72" w:rsidP="002505ED">
            <w:pPr>
              <w:spacing w:after="0" w:line="240" w:lineRule="auto"/>
              <w:ind w:left="57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171D72" w:rsidRPr="00860964" w:rsidTr="002505ED">
        <w:trPr>
          <w:trHeight w:val="8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1D72" w:rsidRPr="002542F9" w:rsidRDefault="00171D72" w:rsidP="002505E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72" w:rsidRPr="0078141A" w:rsidRDefault="00171D72" w:rsidP="00171D72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A19BE">
              <w:rPr>
                <w:rFonts w:asciiTheme="minorHAnsi" w:hAnsiTheme="minorHAnsi" w:cstheme="minorHAnsi"/>
                <w:i/>
                <w:sz w:val="18"/>
                <w:szCs w:val="18"/>
              </w:rPr>
              <w:t>pracovní kanál – vnitřní průměr – min.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3,2 mm</w:t>
            </w: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403717" w:rsidRDefault="00171D72" w:rsidP="002505ED">
            <w:pPr>
              <w:spacing w:after="0" w:line="240" w:lineRule="auto"/>
              <w:ind w:left="57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 xml:space="preserve">Vnitřní průměr pracovního kanálu </w:t>
            </w:r>
          </w:p>
          <w:p w:rsidR="00171D72" w:rsidRPr="0078141A" w:rsidRDefault="00171D72" w:rsidP="002505ED">
            <w:pPr>
              <w:spacing w:after="0" w:line="240" w:lineRule="auto"/>
              <w:ind w:left="57"/>
              <w:contextualSpacing/>
              <w:jc w:val="center"/>
              <w:rPr>
                <w:rFonts w:asciiTheme="minorHAnsi" w:hAnsiTheme="minorHAnsi" w:cstheme="minorHAnsi"/>
                <w:i/>
                <w:sz w:val="18"/>
                <w:szCs w:val="18"/>
                <w:vertAlign w:val="superscript"/>
              </w:rPr>
            </w:pPr>
            <w:r>
              <w:rPr>
                <w:sz w:val="18"/>
              </w:rPr>
              <w:t>(více = lépe)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71D72" w:rsidRDefault="00171D72" w:rsidP="002505ED">
            <w:pPr>
              <w:spacing w:after="0" w:line="240" w:lineRule="auto"/>
              <w:ind w:left="57"/>
              <w:contextualSpacing/>
              <w:jc w:val="center"/>
              <w:rPr>
                <w:sz w:val="1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71D72" w:rsidRDefault="00171D72" w:rsidP="002505ED">
            <w:pPr>
              <w:spacing w:after="0" w:line="240" w:lineRule="auto"/>
              <w:ind w:left="57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171D72" w:rsidRPr="0078141A" w:rsidTr="002505ED">
        <w:trPr>
          <w:trHeight w:val="6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1D72" w:rsidRPr="002542F9" w:rsidRDefault="00171D72" w:rsidP="002505E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4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72" w:rsidRPr="00CE06AE" w:rsidRDefault="00125496" w:rsidP="002505ED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1200D5">
              <w:rPr>
                <w:rFonts w:asciiTheme="minorHAnsi" w:hAnsiTheme="minorHAnsi"/>
                <w:i/>
                <w:sz w:val="18"/>
              </w:rPr>
              <w:t>velikost pole – rozsah snímání – min. 120°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403717" w:rsidRDefault="00125496" w:rsidP="002505ED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Velikost pole </w:t>
            </w:r>
          </w:p>
          <w:p w:rsidR="00171D72" w:rsidRPr="00D861F1" w:rsidRDefault="00125496" w:rsidP="002505ED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(více = lépe)</w:t>
            </w:r>
            <w:r w:rsidR="00171D7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71D72" w:rsidRDefault="00171D72" w:rsidP="002505ED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71D72" w:rsidRDefault="00171D72" w:rsidP="002505ED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</w:tr>
      <w:tr w:rsidR="00171D72" w:rsidRPr="0078141A" w:rsidTr="002505ED">
        <w:trPr>
          <w:trHeight w:val="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1D72" w:rsidRDefault="00171D72" w:rsidP="002505ED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5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72" w:rsidRPr="00D861F1" w:rsidRDefault="00403717" w:rsidP="002505ED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270BAA">
              <w:rPr>
                <w:rFonts w:asciiTheme="minorHAnsi" w:hAnsiTheme="minorHAnsi"/>
                <w:i/>
                <w:sz w:val="18"/>
              </w:rPr>
              <w:t xml:space="preserve">frekvence -  </w:t>
            </w:r>
            <w:r w:rsidRPr="00270BAA">
              <w:rPr>
                <w:rFonts w:asciiTheme="minorHAnsi" w:hAnsiTheme="minorHAnsi"/>
                <w:i/>
                <w:iCs/>
                <w:color w:val="000000"/>
                <w:sz w:val="18"/>
                <w:szCs w:val="23"/>
              </w:rPr>
              <w:t>min. 5-10</w:t>
            </w:r>
            <w:r>
              <w:rPr>
                <w:rFonts w:asciiTheme="minorHAnsi" w:hAnsiTheme="minorHAnsi"/>
                <w:i/>
                <w:iCs/>
                <w:color w:val="000000"/>
                <w:sz w:val="18"/>
                <w:szCs w:val="23"/>
              </w:rPr>
              <w:t xml:space="preserve"> </w:t>
            </w:r>
            <w:r w:rsidRPr="00270BAA">
              <w:rPr>
                <w:rFonts w:asciiTheme="minorHAnsi" w:hAnsiTheme="minorHAnsi"/>
                <w:i/>
                <w:iCs/>
                <w:color w:val="000000"/>
                <w:sz w:val="18"/>
                <w:szCs w:val="23"/>
              </w:rPr>
              <w:t>MHz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403717" w:rsidRDefault="00403717" w:rsidP="002505ED">
            <w:pPr>
              <w:spacing w:after="0" w:line="240" w:lineRule="auto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Frekvence</w:t>
            </w:r>
          </w:p>
          <w:p w:rsidR="00171D72" w:rsidRPr="00D861F1" w:rsidRDefault="00403717" w:rsidP="002505ED">
            <w:pPr>
              <w:spacing w:after="0" w:line="240" w:lineRule="auto"/>
              <w:contextualSpacing/>
              <w:jc w:val="center"/>
              <w:rPr>
                <w:rFonts w:ascii="Cambria" w:hAnsi="Cambria"/>
                <w:sz w:val="18"/>
                <w:szCs w:val="18"/>
                <w:shd w:val="clear" w:color="auto" w:fill="FFFF00"/>
              </w:rPr>
            </w:pPr>
            <w:r>
              <w:rPr>
                <w:sz w:val="18"/>
              </w:rPr>
              <w:t xml:space="preserve"> (více=lépe)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71D72" w:rsidRPr="008E21CB" w:rsidRDefault="00171D72" w:rsidP="002505ED">
            <w:pPr>
              <w:spacing w:after="0" w:line="240" w:lineRule="auto"/>
              <w:contextualSpacing/>
              <w:jc w:val="center"/>
              <w:rPr>
                <w:sz w:val="1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71D72" w:rsidRPr="008E21CB" w:rsidRDefault="00403717" w:rsidP="002505ED">
            <w:pPr>
              <w:spacing w:after="0" w:line="240" w:lineRule="auto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</w:tbl>
    <w:p w:rsidR="00F45577" w:rsidRPr="006033D5" w:rsidRDefault="00F45577" w:rsidP="00F45577">
      <w:pPr>
        <w:jc w:val="both"/>
        <w:rPr>
          <w:b/>
          <w:sz w:val="18"/>
        </w:rPr>
      </w:pPr>
      <w:r w:rsidRPr="006033D5">
        <w:rPr>
          <w:b/>
          <w:sz w:val="18"/>
          <w:vertAlign w:val="superscript"/>
        </w:rPr>
        <w:t>*)</w:t>
      </w:r>
      <w:r w:rsidRPr="006033D5">
        <w:rPr>
          <w:b/>
          <w:sz w:val="18"/>
        </w:rPr>
        <w:t xml:space="preserve"> </w:t>
      </w:r>
      <w:r w:rsidR="0075780B" w:rsidRPr="0075780B">
        <w:rPr>
          <w:b/>
          <w:sz w:val="18"/>
        </w:rPr>
        <w:t xml:space="preserve">u měřitelných parametrů nejvyšší nabídnutá hodnota získá uvedené max. bodové hodnocení v řádku, kde je uvedeno více je lépe. Další nabídky pak získají body dle vzorce: nabídnutá hodnota / nejvyšší hodnota * uvedený max. počet bodů. U měřitelných parametrů nejnižší nabídnutá hodnota získá uvedené max. bodové hodnocení v řádku, kde je uvedeno méně je lépe. Další nabídky pak získají body dle vzorce: </w:t>
      </w:r>
      <w:r w:rsidR="00CB76FA">
        <w:rPr>
          <w:b/>
          <w:sz w:val="18"/>
        </w:rPr>
        <w:t>nabídk</w:t>
      </w:r>
      <w:bookmarkStart w:id="1" w:name="_GoBack"/>
      <w:bookmarkEnd w:id="1"/>
      <w:r w:rsidR="0075780B" w:rsidRPr="0075780B">
        <w:rPr>
          <w:b/>
          <w:sz w:val="18"/>
        </w:rPr>
        <w:t>a s nejnižší hodnotou / hodnota hodnocené nabídky * uvedený max. počet bodů.</w:t>
      </w:r>
    </w:p>
    <w:p w:rsidR="00672C7C" w:rsidRDefault="00672C7C" w:rsidP="00400DD4">
      <w:pPr>
        <w:spacing w:after="120" w:line="240" w:lineRule="auto"/>
        <w:jc w:val="both"/>
        <w:rPr>
          <w:szCs w:val="32"/>
        </w:rPr>
      </w:pPr>
    </w:p>
    <w:sectPr w:rsidR="00672C7C" w:rsidSect="003661B3">
      <w:headerReference w:type="default" r:id="rId7"/>
      <w:footerReference w:type="default" r:id="rId8"/>
      <w:pgSz w:w="11906" w:h="16838"/>
      <w:pgMar w:top="1417" w:right="1274" w:bottom="1134" w:left="1276" w:header="426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CDB" w:rsidRDefault="005C6CDB" w:rsidP="002530D9">
      <w:pPr>
        <w:spacing w:after="0" w:line="240" w:lineRule="auto"/>
      </w:pPr>
      <w:r>
        <w:separator/>
      </w:r>
    </w:p>
  </w:endnote>
  <w:endnote w:type="continuationSeparator" w:id="0">
    <w:p w:rsidR="005C6CDB" w:rsidRDefault="005C6CDB" w:rsidP="00253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Gill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vinion">
    <w:altName w:val="Courier New"/>
    <w:charset w:val="02"/>
    <w:family w:val="swiss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5DE1" w:rsidRDefault="00255DE1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CDB" w:rsidRDefault="005C6CDB" w:rsidP="002530D9">
      <w:pPr>
        <w:spacing w:after="0" w:line="240" w:lineRule="auto"/>
      </w:pPr>
      <w:r>
        <w:separator/>
      </w:r>
    </w:p>
  </w:footnote>
  <w:footnote w:type="continuationSeparator" w:id="0">
    <w:p w:rsidR="005C6CDB" w:rsidRDefault="005C6CDB" w:rsidP="00253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5DE1" w:rsidRDefault="00255DE1" w:rsidP="00126FD5">
    <w:pPr>
      <w:pStyle w:val="Zhlav"/>
      <w:jc w:val="right"/>
    </w:pPr>
    <w:r w:rsidRPr="006B1951">
      <w:rPr>
        <w:rFonts w:cs="Calibri"/>
        <w:noProof/>
      </w:rPr>
      <w:drawing>
        <wp:inline distT="0" distB="0" distL="0" distR="0" wp14:anchorId="5392BDE9" wp14:editId="3F8C7D85">
          <wp:extent cx="5851525" cy="962989"/>
          <wp:effectExtent l="0" t="0" r="0" b="8890"/>
          <wp:docPr id="2" name="Obrázek 2" descr="IROP_CZ_RO_C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ROP_CZ_RO_C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96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F2198"/>
    <w:multiLevelType w:val="hybridMultilevel"/>
    <w:tmpl w:val="64C2BFBE"/>
    <w:lvl w:ilvl="0" w:tplc="04050001">
      <w:start w:val="1"/>
      <w:numFmt w:val="bullet"/>
      <w:lvlText w:val=""/>
      <w:lvlJc w:val="left"/>
      <w:pPr>
        <w:ind w:left="295" w:hanging="360"/>
      </w:pPr>
      <w:rPr>
        <w:rFonts w:ascii="Symbol" w:hAnsi="Symbol" w:hint="default"/>
      </w:rPr>
    </w:lvl>
    <w:lvl w:ilvl="1" w:tplc="E4285630">
      <w:numFmt w:val="bullet"/>
      <w:lvlText w:val="-"/>
      <w:lvlJc w:val="left"/>
      <w:pPr>
        <w:ind w:left="1075" w:hanging="420"/>
      </w:pPr>
      <w:rPr>
        <w:rFonts w:ascii="Calibri" w:eastAsia="Calibri" w:hAnsi="Calibri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" w15:restartNumberingAfterBreak="0">
    <w:nsid w:val="163D5A9D"/>
    <w:multiLevelType w:val="hybridMultilevel"/>
    <w:tmpl w:val="D72644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F19DA"/>
    <w:multiLevelType w:val="hybridMultilevel"/>
    <w:tmpl w:val="A85E9330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2F7847C2"/>
    <w:multiLevelType w:val="hybridMultilevel"/>
    <w:tmpl w:val="93E8D620"/>
    <w:lvl w:ilvl="0" w:tplc="46105AE2">
      <w:start w:val="1"/>
      <w:numFmt w:val="upperLetter"/>
      <w:lvlText w:val="%1."/>
      <w:lvlJc w:val="left"/>
      <w:pPr>
        <w:ind w:left="1353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43E67EF3"/>
    <w:multiLevelType w:val="hybridMultilevel"/>
    <w:tmpl w:val="093CAE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2C12E1"/>
    <w:multiLevelType w:val="hybridMultilevel"/>
    <w:tmpl w:val="1F08EC8A"/>
    <w:lvl w:ilvl="0" w:tplc="8AFC7B34">
      <w:start w:val="10"/>
      <w:numFmt w:val="bullet"/>
      <w:lvlText w:val=""/>
      <w:lvlJc w:val="left"/>
      <w:pPr>
        <w:ind w:left="1573" w:hanging="1005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6A076CC"/>
    <w:multiLevelType w:val="hybridMultilevel"/>
    <w:tmpl w:val="80C231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A7441A"/>
    <w:multiLevelType w:val="hybridMultilevel"/>
    <w:tmpl w:val="199850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74E0591A">
      <w:numFmt w:val="bullet"/>
      <w:lvlText w:val="–"/>
      <w:lvlJc w:val="left"/>
      <w:pPr>
        <w:ind w:left="2148" w:hanging="360"/>
      </w:pPr>
      <w:rPr>
        <w:rFonts w:ascii="Times New Roman" w:eastAsia="Calibr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9BC5BF6"/>
    <w:multiLevelType w:val="multilevel"/>
    <w:tmpl w:val="391671F2"/>
    <w:lvl w:ilvl="0">
      <w:start w:val="1"/>
      <w:numFmt w:val="decimal"/>
      <w:pStyle w:val="Nadpis1-obecndokument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-obecndokument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3-obecndokument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9" w15:restartNumberingAfterBreak="0">
    <w:nsid w:val="671F5097"/>
    <w:multiLevelType w:val="hybridMultilevel"/>
    <w:tmpl w:val="7F96FD9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A046851"/>
    <w:multiLevelType w:val="multilevel"/>
    <w:tmpl w:val="3B069EC6"/>
    <w:lvl w:ilvl="0">
      <w:start w:val="1"/>
      <w:numFmt w:val="decimal"/>
      <w:pStyle w:val="TZ-Nadpis3-odstavec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Z-Nadpis2-clanek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Z2-Texttucny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TZ1-Uvod3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AE5313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1141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2564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77C15DD"/>
    <w:multiLevelType w:val="hybridMultilevel"/>
    <w:tmpl w:val="EA78A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9"/>
  </w:num>
  <w:num w:numId="5">
    <w:abstractNumId w:val="6"/>
  </w:num>
  <w:num w:numId="6">
    <w:abstractNumId w:val="12"/>
  </w:num>
  <w:num w:numId="7">
    <w:abstractNumId w:val="4"/>
  </w:num>
  <w:num w:numId="8">
    <w:abstractNumId w:val="0"/>
  </w:num>
  <w:num w:numId="9">
    <w:abstractNumId w:val="2"/>
  </w:num>
  <w:num w:numId="10">
    <w:abstractNumId w:val="3"/>
  </w:num>
  <w:num w:numId="11">
    <w:abstractNumId w:val="1"/>
  </w:num>
  <w:num w:numId="12">
    <w:abstractNumId w:val="5"/>
  </w:num>
  <w:num w:numId="13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AC3"/>
    <w:rsid w:val="00005895"/>
    <w:rsid w:val="00010E08"/>
    <w:rsid w:val="00020F60"/>
    <w:rsid w:val="00022974"/>
    <w:rsid w:val="00022C19"/>
    <w:rsid w:val="00022D36"/>
    <w:rsid w:val="00033D09"/>
    <w:rsid w:val="00037256"/>
    <w:rsid w:val="000379F9"/>
    <w:rsid w:val="00041F2E"/>
    <w:rsid w:val="0004218C"/>
    <w:rsid w:val="00044495"/>
    <w:rsid w:val="00053169"/>
    <w:rsid w:val="00057964"/>
    <w:rsid w:val="00060F41"/>
    <w:rsid w:val="000616DE"/>
    <w:rsid w:val="0006182D"/>
    <w:rsid w:val="00074DB2"/>
    <w:rsid w:val="00075208"/>
    <w:rsid w:val="00087EBD"/>
    <w:rsid w:val="00090909"/>
    <w:rsid w:val="00092036"/>
    <w:rsid w:val="0009309B"/>
    <w:rsid w:val="000934B2"/>
    <w:rsid w:val="00094379"/>
    <w:rsid w:val="0009795D"/>
    <w:rsid w:val="000A258A"/>
    <w:rsid w:val="000A7989"/>
    <w:rsid w:val="000B21EA"/>
    <w:rsid w:val="000B4FFD"/>
    <w:rsid w:val="000B68E8"/>
    <w:rsid w:val="000B6E59"/>
    <w:rsid w:val="000C5DF6"/>
    <w:rsid w:val="000D1335"/>
    <w:rsid w:val="000D1AE3"/>
    <w:rsid w:val="000E62B2"/>
    <w:rsid w:val="00102F2C"/>
    <w:rsid w:val="001108FE"/>
    <w:rsid w:val="00116BA5"/>
    <w:rsid w:val="001200D5"/>
    <w:rsid w:val="00120D81"/>
    <w:rsid w:val="00125496"/>
    <w:rsid w:val="00126509"/>
    <w:rsid w:val="00126FD5"/>
    <w:rsid w:val="00135E69"/>
    <w:rsid w:val="001368DF"/>
    <w:rsid w:val="00137C90"/>
    <w:rsid w:val="00142565"/>
    <w:rsid w:val="0014606F"/>
    <w:rsid w:val="0015349C"/>
    <w:rsid w:val="0015362A"/>
    <w:rsid w:val="001615DC"/>
    <w:rsid w:val="00162157"/>
    <w:rsid w:val="0016640D"/>
    <w:rsid w:val="00166DA7"/>
    <w:rsid w:val="00171D72"/>
    <w:rsid w:val="00185B5C"/>
    <w:rsid w:val="00186711"/>
    <w:rsid w:val="00191105"/>
    <w:rsid w:val="00192821"/>
    <w:rsid w:val="0019391D"/>
    <w:rsid w:val="00195178"/>
    <w:rsid w:val="00195586"/>
    <w:rsid w:val="00197C2A"/>
    <w:rsid w:val="001A2101"/>
    <w:rsid w:val="001A423D"/>
    <w:rsid w:val="001A4534"/>
    <w:rsid w:val="001A79B7"/>
    <w:rsid w:val="001B4A28"/>
    <w:rsid w:val="001B602A"/>
    <w:rsid w:val="001C02D5"/>
    <w:rsid w:val="001C2A04"/>
    <w:rsid w:val="001C6D58"/>
    <w:rsid w:val="001C74F8"/>
    <w:rsid w:val="001C79C8"/>
    <w:rsid w:val="001D2860"/>
    <w:rsid w:val="001D729B"/>
    <w:rsid w:val="001E0A54"/>
    <w:rsid w:val="001F2121"/>
    <w:rsid w:val="001F3298"/>
    <w:rsid w:val="001F77A1"/>
    <w:rsid w:val="0020459E"/>
    <w:rsid w:val="0021001D"/>
    <w:rsid w:val="002252AD"/>
    <w:rsid w:val="00225624"/>
    <w:rsid w:val="00245CC6"/>
    <w:rsid w:val="0024675A"/>
    <w:rsid w:val="002505ED"/>
    <w:rsid w:val="002530D9"/>
    <w:rsid w:val="002542F9"/>
    <w:rsid w:val="00255DE1"/>
    <w:rsid w:val="00270BAA"/>
    <w:rsid w:val="00271970"/>
    <w:rsid w:val="002733C8"/>
    <w:rsid w:val="0027423E"/>
    <w:rsid w:val="00277E09"/>
    <w:rsid w:val="00283D04"/>
    <w:rsid w:val="00290FB4"/>
    <w:rsid w:val="002A0174"/>
    <w:rsid w:val="002A1CDC"/>
    <w:rsid w:val="002A507D"/>
    <w:rsid w:val="002A53C9"/>
    <w:rsid w:val="002A7721"/>
    <w:rsid w:val="002C56D6"/>
    <w:rsid w:val="002C6F65"/>
    <w:rsid w:val="002D0C1B"/>
    <w:rsid w:val="002D31D0"/>
    <w:rsid w:val="002D329E"/>
    <w:rsid w:val="002D38CB"/>
    <w:rsid w:val="002D5395"/>
    <w:rsid w:val="002D626A"/>
    <w:rsid w:val="002E13E7"/>
    <w:rsid w:val="002E3318"/>
    <w:rsid w:val="002E682D"/>
    <w:rsid w:val="002E69A6"/>
    <w:rsid w:val="002F10F0"/>
    <w:rsid w:val="002F494E"/>
    <w:rsid w:val="002F5FBB"/>
    <w:rsid w:val="002F6135"/>
    <w:rsid w:val="00300080"/>
    <w:rsid w:val="003037C4"/>
    <w:rsid w:val="00306EAF"/>
    <w:rsid w:val="00314D7E"/>
    <w:rsid w:val="00315179"/>
    <w:rsid w:val="00316F09"/>
    <w:rsid w:val="003240DA"/>
    <w:rsid w:val="00333BBF"/>
    <w:rsid w:val="00333CCD"/>
    <w:rsid w:val="003372C7"/>
    <w:rsid w:val="003473C3"/>
    <w:rsid w:val="00350C4B"/>
    <w:rsid w:val="00360E80"/>
    <w:rsid w:val="00364393"/>
    <w:rsid w:val="00364A5F"/>
    <w:rsid w:val="003661B3"/>
    <w:rsid w:val="00374260"/>
    <w:rsid w:val="00374FE5"/>
    <w:rsid w:val="003820A4"/>
    <w:rsid w:val="0038508B"/>
    <w:rsid w:val="00392691"/>
    <w:rsid w:val="00394887"/>
    <w:rsid w:val="00397591"/>
    <w:rsid w:val="003A19BE"/>
    <w:rsid w:val="003B34EF"/>
    <w:rsid w:val="003B4723"/>
    <w:rsid w:val="003C0A89"/>
    <w:rsid w:val="003C289F"/>
    <w:rsid w:val="003C59A5"/>
    <w:rsid w:val="003D0DAB"/>
    <w:rsid w:val="003D1C29"/>
    <w:rsid w:val="003D5A31"/>
    <w:rsid w:val="003E6927"/>
    <w:rsid w:val="003F0BD8"/>
    <w:rsid w:val="003F20C7"/>
    <w:rsid w:val="003F22CA"/>
    <w:rsid w:val="00400DD4"/>
    <w:rsid w:val="00401867"/>
    <w:rsid w:val="00401AA7"/>
    <w:rsid w:val="00403717"/>
    <w:rsid w:val="00415304"/>
    <w:rsid w:val="00431BC4"/>
    <w:rsid w:val="004402C1"/>
    <w:rsid w:val="00441E50"/>
    <w:rsid w:val="00456A39"/>
    <w:rsid w:val="0046278D"/>
    <w:rsid w:val="00470813"/>
    <w:rsid w:val="00470878"/>
    <w:rsid w:val="00470C84"/>
    <w:rsid w:val="00472F2F"/>
    <w:rsid w:val="00476054"/>
    <w:rsid w:val="00476815"/>
    <w:rsid w:val="004852AD"/>
    <w:rsid w:val="004919E3"/>
    <w:rsid w:val="004925E1"/>
    <w:rsid w:val="004930A3"/>
    <w:rsid w:val="00493BAD"/>
    <w:rsid w:val="00495C05"/>
    <w:rsid w:val="004A2866"/>
    <w:rsid w:val="004A5642"/>
    <w:rsid w:val="004B2314"/>
    <w:rsid w:val="004B3D8B"/>
    <w:rsid w:val="004B5FF3"/>
    <w:rsid w:val="004B76F1"/>
    <w:rsid w:val="004C1AC3"/>
    <w:rsid w:val="004C3208"/>
    <w:rsid w:val="004C7723"/>
    <w:rsid w:val="004D2DB7"/>
    <w:rsid w:val="004D461B"/>
    <w:rsid w:val="004D6290"/>
    <w:rsid w:val="004E2806"/>
    <w:rsid w:val="004E3924"/>
    <w:rsid w:val="004E3E86"/>
    <w:rsid w:val="004F18E1"/>
    <w:rsid w:val="004F19BB"/>
    <w:rsid w:val="004F616B"/>
    <w:rsid w:val="005000FD"/>
    <w:rsid w:val="00501757"/>
    <w:rsid w:val="00502AC6"/>
    <w:rsid w:val="005051B8"/>
    <w:rsid w:val="0051295D"/>
    <w:rsid w:val="00513A6D"/>
    <w:rsid w:val="005245A2"/>
    <w:rsid w:val="00526FBE"/>
    <w:rsid w:val="0052781E"/>
    <w:rsid w:val="00532518"/>
    <w:rsid w:val="00542109"/>
    <w:rsid w:val="00543F9F"/>
    <w:rsid w:val="00545823"/>
    <w:rsid w:val="00547FFC"/>
    <w:rsid w:val="00553C3F"/>
    <w:rsid w:val="00560758"/>
    <w:rsid w:val="00562807"/>
    <w:rsid w:val="00562F86"/>
    <w:rsid w:val="005676DF"/>
    <w:rsid w:val="00567CCE"/>
    <w:rsid w:val="00571F43"/>
    <w:rsid w:val="00574EED"/>
    <w:rsid w:val="00576A9C"/>
    <w:rsid w:val="00576DA5"/>
    <w:rsid w:val="00577FC1"/>
    <w:rsid w:val="00582E01"/>
    <w:rsid w:val="00586EBA"/>
    <w:rsid w:val="00587080"/>
    <w:rsid w:val="00587569"/>
    <w:rsid w:val="005912A6"/>
    <w:rsid w:val="00592D28"/>
    <w:rsid w:val="005938A5"/>
    <w:rsid w:val="005949BA"/>
    <w:rsid w:val="00594F10"/>
    <w:rsid w:val="005954B6"/>
    <w:rsid w:val="005A5AE7"/>
    <w:rsid w:val="005B040F"/>
    <w:rsid w:val="005B3A65"/>
    <w:rsid w:val="005B43A6"/>
    <w:rsid w:val="005C1919"/>
    <w:rsid w:val="005C1BEC"/>
    <w:rsid w:val="005C6CDB"/>
    <w:rsid w:val="005E05B1"/>
    <w:rsid w:val="005E10F2"/>
    <w:rsid w:val="005E1839"/>
    <w:rsid w:val="005E393B"/>
    <w:rsid w:val="005E6007"/>
    <w:rsid w:val="005F187E"/>
    <w:rsid w:val="005F6287"/>
    <w:rsid w:val="00600343"/>
    <w:rsid w:val="006033D5"/>
    <w:rsid w:val="00607913"/>
    <w:rsid w:val="00612104"/>
    <w:rsid w:val="00615E94"/>
    <w:rsid w:val="00617FBF"/>
    <w:rsid w:val="0062411F"/>
    <w:rsid w:val="0062616D"/>
    <w:rsid w:val="00627D27"/>
    <w:rsid w:val="00635447"/>
    <w:rsid w:val="0063697D"/>
    <w:rsid w:val="00641504"/>
    <w:rsid w:val="00644749"/>
    <w:rsid w:val="00644F17"/>
    <w:rsid w:val="00646A99"/>
    <w:rsid w:val="00651029"/>
    <w:rsid w:val="00654727"/>
    <w:rsid w:val="006548A3"/>
    <w:rsid w:val="006577BD"/>
    <w:rsid w:val="006627F5"/>
    <w:rsid w:val="006634D2"/>
    <w:rsid w:val="00663A8E"/>
    <w:rsid w:val="00666A9D"/>
    <w:rsid w:val="00672BA8"/>
    <w:rsid w:val="00672C7C"/>
    <w:rsid w:val="006748E2"/>
    <w:rsid w:val="00676719"/>
    <w:rsid w:val="00680D9B"/>
    <w:rsid w:val="006823F8"/>
    <w:rsid w:val="0068792C"/>
    <w:rsid w:val="006939E4"/>
    <w:rsid w:val="00694E04"/>
    <w:rsid w:val="00695D09"/>
    <w:rsid w:val="006A1442"/>
    <w:rsid w:val="006A7CF1"/>
    <w:rsid w:val="006B308A"/>
    <w:rsid w:val="006B3154"/>
    <w:rsid w:val="006B365E"/>
    <w:rsid w:val="006B36C7"/>
    <w:rsid w:val="006B41A4"/>
    <w:rsid w:val="006C032D"/>
    <w:rsid w:val="006C4568"/>
    <w:rsid w:val="006C58AA"/>
    <w:rsid w:val="006C6AA8"/>
    <w:rsid w:val="006D518F"/>
    <w:rsid w:val="006D53C9"/>
    <w:rsid w:val="006D5C24"/>
    <w:rsid w:val="006D6A2A"/>
    <w:rsid w:val="006E17DA"/>
    <w:rsid w:val="006E34B2"/>
    <w:rsid w:val="006E48FF"/>
    <w:rsid w:val="006F0281"/>
    <w:rsid w:val="006F11BD"/>
    <w:rsid w:val="006F3EAB"/>
    <w:rsid w:val="006F56ED"/>
    <w:rsid w:val="00706C74"/>
    <w:rsid w:val="007135DD"/>
    <w:rsid w:val="00716AA0"/>
    <w:rsid w:val="007222FE"/>
    <w:rsid w:val="00722358"/>
    <w:rsid w:val="00730856"/>
    <w:rsid w:val="007319FA"/>
    <w:rsid w:val="0074102F"/>
    <w:rsid w:val="0074186A"/>
    <w:rsid w:val="00746477"/>
    <w:rsid w:val="007524AD"/>
    <w:rsid w:val="007528C6"/>
    <w:rsid w:val="007570E3"/>
    <w:rsid w:val="0075780B"/>
    <w:rsid w:val="00770A2F"/>
    <w:rsid w:val="007746EB"/>
    <w:rsid w:val="0077531D"/>
    <w:rsid w:val="007840FC"/>
    <w:rsid w:val="0078520E"/>
    <w:rsid w:val="007857D5"/>
    <w:rsid w:val="007A008D"/>
    <w:rsid w:val="007B5A5E"/>
    <w:rsid w:val="007C5F1B"/>
    <w:rsid w:val="007D0178"/>
    <w:rsid w:val="007D10A4"/>
    <w:rsid w:val="007D698F"/>
    <w:rsid w:val="007E0067"/>
    <w:rsid w:val="007E00FD"/>
    <w:rsid w:val="007F230F"/>
    <w:rsid w:val="007F2338"/>
    <w:rsid w:val="007F5152"/>
    <w:rsid w:val="007F66B1"/>
    <w:rsid w:val="00801BDC"/>
    <w:rsid w:val="00802409"/>
    <w:rsid w:val="008029C7"/>
    <w:rsid w:val="00805126"/>
    <w:rsid w:val="00810718"/>
    <w:rsid w:val="0081082E"/>
    <w:rsid w:val="00821705"/>
    <w:rsid w:val="0082175B"/>
    <w:rsid w:val="00822F64"/>
    <w:rsid w:val="00824238"/>
    <w:rsid w:val="00826C46"/>
    <w:rsid w:val="0083385A"/>
    <w:rsid w:val="008409D6"/>
    <w:rsid w:val="008436A2"/>
    <w:rsid w:val="0085134D"/>
    <w:rsid w:val="00851B6A"/>
    <w:rsid w:val="00861D01"/>
    <w:rsid w:val="008711E4"/>
    <w:rsid w:val="00873FDF"/>
    <w:rsid w:val="008807BC"/>
    <w:rsid w:val="00880F41"/>
    <w:rsid w:val="0088148F"/>
    <w:rsid w:val="00886A14"/>
    <w:rsid w:val="008930FE"/>
    <w:rsid w:val="00893652"/>
    <w:rsid w:val="008951FB"/>
    <w:rsid w:val="0089580C"/>
    <w:rsid w:val="008A0434"/>
    <w:rsid w:val="008A0798"/>
    <w:rsid w:val="008A0CA0"/>
    <w:rsid w:val="008B5BFF"/>
    <w:rsid w:val="008C6446"/>
    <w:rsid w:val="008D05E6"/>
    <w:rsid w:val="008D327E"/>
    <w:rsid w:val="008D4D0F"/>
    <w:rsid w:val="008E21CB"/>
    <w:rsid w:val="008E6361"/>
    <w:rsid w:val="008E7CAA"/>
    <w:rsid w:val="008F2B3B"/>
    <w:rsid w:val="008F4F11"/>
    <w:rsid w:val="00902D9A"/>
    <w:rsid w:val="009041A9"/>
    <w:rsid w:val="0090637A"/>
    <w:rsid w:val="0090656C"/>
    <w:rsid w:val="00926205"/>
    <w:rsid w:val="00927458"/>
    <w:rsid w:val="00933192"/>
    <w:rsid w:val="0093676E"/>
    <w:rsid w:val="009405BF"/>
    <w:rsid w:val="00940D9B"/>
    <w:rsid w:val="009414C9"/>
    <w:rsid w:val="00950D9E"/>
    <w:rsid w:val="00961AB0"/>
    <w:rsid w:val="00965079"/>
    <w:rsid w:val="00967DC0"/>
    <w:rsid w:val="00971A12"/>
    <w:rsid w:val="00972C86"/>
    <w:rsid w:val="00976E92"/>
    <w:rsid w:val="00977B89"/>
    <w:rsid w:val="0098183F"/>
    <w:rsid w:val="00981E3D"/>
    <w:rsid w:val="00984B3F"/>
    <w:rsid w:val="0098637E"/>
    <w:rsid w:val="00990238"/>
    <w:rsid w:val="009920AB"/>
    <w:rsid w:val="00992836"/>
    <w:rsid w:val="009941B7"/>
    <w:rsid w:val="00996576"/>
    <w:rsid w:val="009A0651"/>
    <w:rsid w:val="009A78BD"/>
    <w:rsid w:val="009B3E2B"/>
    <w:rsid w:val="009C13A9"/>
    <w:rsid w:val="009C74D1"/>
    <w:rsid w:val="009D07C7"/>
    <w:rsid w:val="009D07CB"/>
    <w:rsid w:val="009D0B0F"/>
    <w:rsid w:val="009D7FA2"/>
    <w:rsid w:val="009E0B0A"/>
    <w:rsid w:val="009E3DEA"/>
    <w:rsid w:val="00A04FBD"/>
    <w:rsid w:val="00A06335"/>
    <w:rsid w:val="00A1267B"/>
    <w:rsid w:val="00A14EAC"/>
    <w:rsid w:val="00A14EF7"/>
    <w:rsid w:val="00A15B1A"/>
    <w:rsid w:val="00A172AB"/>
    <w:rsid w:val="00A20645"/>
    <w:rsid w:val="00A2244E"/>
    <w:rsid w:val="00A264CA"/>
    <w:rsid w:val="00A2716F"/>
    <w:rsid w:val="00A32569"/>
    <w:rsid w:val="00A33117"/>
    <w:rsid w:val="00A331DF"/>
    <w:rsid w:val="00A40FB6"/>
    <w:rsid w:val="00A436AD"/>
    <w:rsid w:val="00A43987"/>
    <w:rsid w:val="00A50EC6"/>
    <w:rsid w:val="00A52026"/>
    <w:rsid w:val="00A538B0"/>
    <w:rsid w:val="00A60411"/>
    <w:rsid w:val="00A61106"/>
    <w:rsid w:val="00A65908"/>
    <w:rsid w:val="00A70A07"/>
    <w:rsid w:val="00A714B1"/>
    <w:rsid w:val="00A80165"/>
    <w:rsid w:val="00A8204F"/>
    <w:rsid w:val="00A8571D"/>
    <w:rsid w:val="00A86712"/>
    <w:rsid w:val="00A87BE4"/>
    <w:rsid w:val="00A90A97"/>
    <w:rsid w:val="00A9161F"/>
    <w:rsid w:val="00A92FDE"/>
    <w:rsid w:val="00AA090E"/>
    <w:rsid w:val="00AB2F39"/>
    <w:rsid w:val="00AB3D96"/>
    <w:rsid w:val="00AC4246"/>
    <w:rsid w:val="00AE1592"/>
    <w:rsid w:val="00AE2C42"/>
    <w:rsid w:val="00AE4C28"/>
    <w:rsid w:val="00AE7E72"/>
    <w:rsid w:val="00AE7FD5"/>
    <w:rsid w:val="00AF4CCD"/>
    <w:rsid w:val="00B05D33"/>
    <w:rsid w:val="00B06A26"/>
    <w:rsid w:val="00B1380E"/>
    <w:rsid w:val="00B17B3F"/>
    <w:rsid w:val="00B222FF"/>
    <w:rsid w:val="00B22D2E"/>
    <w:rsid w:val="00B23AA6"/>
    <w:rsid w:val="00B26B2F"/>
    <w:rsid w:val="00B2766E"/>
    <w:rsid w:val="00B3209F"/>
    <w:rsid w:val="00B32BF0"/>
    <w:rsid w:val="00B37DAA"/>
    <w:rsid w:val="00B44356"/>
    <w:rsid w:val="00B51CA9"/>
    <w:rsid w:val="00B54504"/>
    <w:rsid w:val="00B55330"/>
    <w:rsid w:val="00B55C00"/>
    <w:rsid w:val="00B603B3"/>
    <w:rsid w:val="00B60658"/>
    <w:rsid w:val="00B763DB"/>
    <w:rsid w:val="00B769D6"/>
    <w:rsid w:val="00B85678"/>
    <w:rsid w:val="00B92AA4"/>
    <w:rsid w:val="00B94911"/>
    <w:rsid w:val="00B9551F"/>
    <w:rsid w:val="00B95EB1"/>
    <w:rsid w:val="00BA2313"/>
    <w:rsid w:val="00BA2AF4"/>
    <w:rsid w:val="00BA5F94"/>
    <w:rsid w:val="00BB674A"/>
    <w:rsid w:val="00BC227E"/>
    <w:rsid w:val="00BC31EC"/>
    <w:rsid w:val="00BC6723"/>
    <w:rsid w:val="00BE36D0"/>
    <w:rsid w:val="00BE46DC"/>
    <w:rsid w:val="00BE68EA"/>
    <w:rsid w:val="00BE7DE2"/>
    <w:rsid w:val="00BF05FD"/>
    <w:rsid w:val="00BF4A4D"/>
    <w:rsid w:val="00BF7C23"/>
    <w:rsid w:val="00C0070F"/>
    <w:rsid w:val="00C00ABA"/>
    <w:rsid w:val="00C166D3"/>
    <w:rsid w:val="00C178B4"/>
    <w:rsid w:val="00C20899"/>
    <w:rsid w:val="00C27DE6"/>
    <w:rsid w:val="00C30347"/>
    <w:rsid w:val="00C315C8"/>
    <w:rsid w:val="00C36278"/>
    <w:rsid w:val="00C367C5"/>
    <w:rsid w:val="00C37667"/>
    <w:rsid w:val="00C41464"/>
    <w:rsid w:val="00C41A53"/>
    <w:rsid w:val="00C429D0"/>
    <w:rsid w:val="00C44FD1"/>
    <w:rsid w:val="00C51439"/>
    <w:rsid w:val="00C51BE1"/>
    <w:rsid w:val="00C576B9"/>
    <w:rsid w:val="00C57F2A"/>
    <w:rsid w:val="00C60213"/>
    <w:rsid w:val="00C65DAE"/>
    <w:rsid w:val="00C70279"/>
    <w:rsid w:val="00C71277"/>
    <w:rsid w:val="00C7130D"/>
    <w:rsid w:val="00C71C86"/>
    <w:rsid w:val="00C83FA7"/>
    <w:rsid w:val="00C844D5"/>
    <w:rsid w:val="00C87361"/>
    <w:rsid w:val="00C8738A"/>
    <w:rsid w:val="00C9566A"/>
    <w:rsid w:val="00C959DC"/>
    <w:rsid w:val="00CA3EAD"/>
    <w:rsid w:val="00CA659B"/>
    <w:rsid w:val="00CB0B8A"/>
    <w:rsid w:val="00CB1802"/>
    <w:rsid w:val="00CB2580"/>
    <w:rsid w:val="00CB51AF"/>
    <w:rsid w:val="00CB76FA"/>
    <w:rsid w:val="00CC2687"/>
    <w:rsid w:val="00CC2CA8"/>
    <w:rsid w:val="00CC4D3A"/>
    <w:rsid w:val="00CD1628"/>
    <w:rsid w:val="00CD2E0E"/>
    <w:rsid w:val="00CD5BA7"/>
    <w:rsid w:val="00CD77B4"/>
    <w:rsid w:val="00CE06AE"/>
    <w:rsid w:val="00CE7CB5"/>
    <w:rsid w:val="00CF2583"/>
    <w:rsid w:val="00CF7501"/>
    <w:rsid w:val="00D03A90"/>
    <w:rsid w:val="00D06339"/>
    <w:rsid w:val="00D2647C"/>
    <w:rsid w:val="00D304BE"/>
    <w:rsid w:val="00D31F46"/>
    <w:rsid w:val="00D33D19"/>
    <w:rsid w:val="00D37D01"/>
    <w:rsid w:val="00D40161"/>
    <w:rsid w:val="00D40162"/>
    <w:rsid w:val="00D51255"/>
    <w:rsid w:val="00D527F8"/>
    <w:rsid w:val="00D63A75"/>
    <w:rsid w:val="00D66175"/>
    <w:rsid w:val="00D71011"/>
    <w:rsid w:val="00D711AD"/>
    <w:rsid w:val="00D85FB9"/>
    <w:rsid w:val="00D861F1"/>
    <w:rsid w:val="00D8750B"/>
    <w:rsid w:val="00D87811"/>
    <w:rsid w:val="00D946F8"/>
    <w:rsid w:val="00DA1FCA"/>
    <w:rsid w:val="00DB193C"/>
    <w:rsid w:val="00DB1BA1"/>
    <w:rsid w:val="00DB330C"/>
    <w:rsid w:val="00DB396F"/>
    <w:rsid w:val="00DC1604"/>
    <w:rsid w:val="00DC5CC9"/>
    <w:rsid w:val="00DD01FA"/>
    <w:rsid w:val="00DD44D0"/>
    <w:rsid w:val="00DD558E"/>
    <w:rsid w:val="00DE2870"/>
    <w:rsid w:val="00DE7928"/>
    <w:rsid w:val="00DF4864"/>
    <w:rsid w:val="00E00449"/>
    <w:rsid w:val="00E00BF3"/>
    <w:rsid w:val="00E02924"/>
    <w:rsid w:val="00E02C85"/>
    <w:rsid w:val="00E03BA5"/>
    <w:rsid w:val="00E05B7D"/>
    <w:rsid w:val="00E12CB7"/>
    <w:rsid w:val="00E14947"/>
    <w:rsid w:val="00E151CA"/>
    <w:rsid w:val="00E15353"/>
    <w:rsid w:val="00E170DD"/>
    <w:rsid w:val="00E20546"/>
    <w:rsid w:val="00E20676"/>
    <w:rsid w:val="00E25F81"/>
    <w:rsid w:val="00E33AC3"/>
    <w:rsid w:val="00E4054C"/>
    <w:rsid w:val="00E469D6"/>
    <w:rsid w:val="00E517DE"/>
    <w:rsid w:val="00E53772"/>
    <w:rsid w:val="00E53EFA"/>
    <w:rsid w:val="00E6005E"/>
    <w:rsid w:val="00E607C3"/>
    <w:rsid w:val="00E610F3"/>
    <w:rsid w:val="00E76C24"/>
    <w:rsid w:val="00E82096"/>
    <w:rsid w:val="00E82798"/>
    <w:rsid w:val="00E902F7"/>
    <w:rsid w:val="00E95006"/>
    <w:rsid w:val="00E95C25"/>
    <w:rsid w:val="00EA637E"/>
    <w:rsid w:val="00EB14D3"/>
    <w:rsid w:val="00EC03B2"/>
    <w:rsid w:val="00EC0B4F"/>
    <w:rsid w:val="00EC0EC1"/>
    <w:rsid w:val="00ED0F92"/>
    <w:rsid w:val="00ED5B83"/>
    <w:rsid w:val="00EE0B95"/>
    <w:rsid w:val="00EE3F9D"/>
    <w:rsid w:val="00EF1076"/>
    <w:rsid w:val="00EF250A"/>
    <w:rsid w:val="00F03B23"/>
    <w:rsid w:val="00F259FD"/>
    <w:rsid w:val="00F35905"/>
    <w:rsid w:val="00F373CE"/>
    <w:rsid w:val="00F409F7"/>
    <w:rsid w:val="00F41E3E"/>
    <w:rsid w:val="00F44183"/>
    <w:rsid w:val="00F448C7"/>
    <w:rsid w:val="00F453D9"/>
    <w:rsid w:val="00F45577"/>
    <w:rsid w:val="00F46705"/>
    <w:rsid w:val="00F57FAC"/>
    <w:rsid w:val="00F607A0"/>
    <w:rsid w:val="00F72313"/>
    <w:rsid w:val="00F723B2"/>
    <w:rsid w:val="00F76690"/>
    <w:rsid w:val="00F940F6"/>
    <w:rsid w:val="00F95D09"/>
    <w:rsid w:val="00F973F4"/>
    <w:rsid w:val="00FA533F"/>
    <w:rsid w:val="00FB7F52"/>
    <w:rsid w:val="00FC5DD6"/>
    <w:rsid w:val="00FC638B"/>
    <w:rsid w:val="00FD1BB2"/>
    <w:rsid w:val="00FD5B38"/>
    <w:rsid w:val="00FD7FEB"/>
    <w:rsid w:val="00FE2649"/>
    <w:rsid w:val="00FE3CEA"/>
    <w:rsid w:val="00FE68E6"/>
    <w:rsid w:val="00FF0328"/>
    <w:rsid w:val="00FF3957"/>
    <w:rsid w:val="00FF5D69"/>
    <w:rsid w:val="00FF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4E80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D5B38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E33AC3"/>
    <w:pPr>
      <w:keepNext/>
      <w:numPr>
        <w:numId w:val="2"/>
      </w:numPr>
      <w:spacing w:before="240" w:after="60"/>
      <w:outlineLvl w:val="0"/>
    </w:pPr>
    <w:rPr>
      <w:rFonts w:ascii="Times New Roman" w:eastAsia="Times New Roman" w:hAnsi="Times New Roman"/>
      <w:b/>
      <w:bCs/>
      <w:i/>
      <w:kern w:val="32"/>
      <w:sz w:val="36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E33AC3"/>
    <w:pPr>
      <w:keepNext/>
      <w:numPr>
        <w:ilvl w:val="1"/>
        <w:numId w:val="2"/>
      </w:numPr>
      <w:spacing w:before="240" w:after="60"/>
      <w:outlineLvl w:val="1"/>
    </w:pPr>
    <w:rPr>
      <w:rFonts w:ascii="Times New Roman" w:eastAsia="Times New Roman" w:hAnsi="Times New Roman"/>
      <w:b/>
      <w:bCs/>
      <w:iCs/>
      <w:sz w:val="32"/>
      <w:szCs w:val="28"/>
    </w:rPr>
  </w:style>
  <w:style w:type="paragraph" w:styleId="Nadpis3">
    <w:name w:val="heading 3"/>
    <w:basedOn w:val="Normln"/>
    <w:next w:val="Normln"/>
    <w:link w:val="Nadpis3Char"/>
    <w:qFormat/>
    <w:rsid w:val="00E33AC3"/>
    <w:pPr>
      <w:keepNext/>
      <w:numPr>
        <w:ilvl w:val="2"/>
        <w:numId w:val="2"/>
      </w:numPr>
      <w:spacing w:after="0" w:line="240" w:lineRule="auto"/>
      <w:outlineLvl w:val="2"/>
    </w:pPr>
    <w:rPr>
      <w:rFonts w:ascii="Times New Roman" w:eastAsia="Times New Roman" w:hAnsi="Times New Roman"/>
      <w:b/>
      <w:i/>
      <w:iCs/>
      <w:sz w:val="28"/>
      <w:szCs w:val="24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E33AC3"/>
    <w:pPr>
      <w:keepNext/>
      <w:numPr>
        <w:ilvl w:val="3"/>
        <w:numId w:val="2"/>
      </w:numPr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E33AC3"/>
    <w:pPr>
      <w:keepNext/>
      <w:numPr>
        <w:ilvl w:val="4"/>
        <w:numId w:val="2"/>
      </w:numPr>
      <w:spacing w:after="0" w:line="240" w:lineRule="auto"/>
      <w:outlineLvl w:val="4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qFormat/>
    <w:rsid w:val="00E33AC3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qFormat/>
    <w:rsid w:val="00E33AC3"/>
    <w:pPr>
      <w:numPr>
        <w:ilvl w:val="6"/>
        <w:numId w:val="2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E33AC3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E33AC3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33A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1Priuckablacktitle">
    <w:name w:val="1 Priucka black  title"/>
    <w:basedOn w:val="Normln"/>
    <w:rsid w:val="00E33AC3"/>
    <w:pPr>
      <w:spacing w:before="240" w:after="60" w:line="240" w:lineRule="auto"/>
      <w:ind w:left="2603"/>
    </w:pPr>
    <w:rPr>
      <w:rFonts w:ascii="Gill Sans" w:eastAsia="Times New Roman" w:hAnsi="Gill Sans"/>
      <w:b/>
      <w:bCs/>
      <w:color w:val="000000"/>
      <w:kern w:val="32"/>
      <w:sz w:val="50"/>
      <w:szCs w:val="24"/>
      <w:lang w:eastAsia="cs-CZ"/>
    </w:rPr>
  </w:style>
  <w:style w:type="paragraph" w:customStyle="1" w:styleId="3OIblacktitle">
    <w:name w:val="3 OI black title"/>
    <w:basedOn w:val="Normln"/>
    <w:rsid w:val="00E33AC3"/>
    <w:pPr>
      <w:spacing w:before="240" w:after="60" w:line="240" w:lineRule="auto"/>
      <w:ind w:left="2620"/>
    </w:pPr>
    <w:rPr>
      <w:rFonts w:ascii="GillSans" w:eastAsia="Times New Roman" w:hAnsi="GillSans"/>
      <w:b/>
      <w:bCs/>
      <w:color w:val="000000"/>
      <w:spacing w:val="20"/>
      <w:kern w:val="32"/>
      <w:sz w:val="28"/>
      <w:szCs w:val="24"/>
      <w:lang w:eastAsia="cs-CZ"/>
    </w:rPr>
  </w:style>
  <w:style w:type="character" w:customStyle="1" w:styleId="Nadpis1Char">
    <w:name w:val="Nadpis 1 Char"/>
    <w:link w:val="Nadpis1"/>
    <w:rsid w:val="00E33AC3"/>
    <w:rPr>
      <w:rFonts w:ascii="Times New Roman" w:eastAsia="Times New Roman" w:hAnsi="Times New Roman"/>
      <w:b/>
      <w:bCs/>
      <w:i/>
      <w:kern w:val="32"/>
      <w:sz w:val="36"/>
      <w:szCs w:val="32"/>
      <w:u w:val="single"/>
      <w:lang w:eastAsia="en-US"/>
    </w:rPr>
  </w:style>
  <w:style w:type="character" w:customStyle="1" w:styleId="Nadpis2Char">
    <w:name w:val="Nadpis 2 Char"/>
    <w:link w:val="Nadpis2"/>
    <w:rsid w:val="00E33AC3"/>
    <w:rPr>
      <w:rFonts w:ascii="Times New Roman" w:eastAsia="Times New Roman" w:hAnsi="Times New Roman"/>
      <w:b/>
      <w:bCs/>
      <w:iCs/>
      <w:sz w:val="32"/>
      <w:szCs w:val="28"/>
      <w:lang w:eastAsia="en-US"/>
    </w:rPr>
  </w:style>
  <w:style w:type="character" w:customStyle="1" w:styleId="Nadpis3Char">
    <w:name w:val="Nadpis 3 Char"/>
    <w:link w:val="Nadpis3"/>
    <w:rsid w:val="00E33AC3"/>
    <w:rPr>
      <w:rFonts w:ascii="Times New Roman" w:eastAsia="Times New Roman" w:hAnsi="Times New Roman"/>
      <w:b/>
      <w:i/>
      <w:iCs/>
      <w:sz w:val="28"/>
      <w:szCs w:val="24"/>
    </w:rPr>
  </w:style>
  <w:style w:type="character" w:customStyle="1" w:styleId="Nadpis4Char">
    <w:name w:val="Nadpis 4 Char"/>
    <w:link w:val="Nadpis4"/>
    <w:rsid w:val="00E33AC3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5Char">
    <w:name w:val="Nadpis 5 Char"/>
    <w:link w:val="Nadpis5"/>
    <w:rsid w:val="00E33AC3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6Char">
    <w:name w:val="Nadpis 6 Char"/>
    <w:link w:val="Nadpis6"/>
    <w:uiPriority w:val="9"/>
    <w:rsid w:val="00E33AC3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Nadpis7Char">
    <w:name w:val="Nadpis 7 Char"/>
    <w:link w:val="Nadpis7"/>
    <w:uiPriority w:val="9"/>
    <w:rsid w:val="00E33AC3"/>
    <w:rPr>
      <w:rFonts w:eastAsia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rsid w:val="00E33AC3"/>
    <w:rPr>
      <w:rFonts w:ascii="Cambria" w:eastAsia="Times New Roman" w:hAnsi="Cambria"/>
      <w:color w:val="404040"/>
      <w:lang w:eastAsia="en-US"/>
    </w:rPr>
  </w:style>
  <w:style w:type="character" w:customStyle="1" w:styleId="Nadpis9Char">
    <w:name w:val="Nadpis 9 Char"/>
    <w:link w:val="Nadpis9"/>
    <w:uiPriority w:val="9"/>
    <w:rsid w:val="00E33AC3"/>
    <w:rPr>
      <w:rFonts w:ascii="Cambria" w:eastAsia="Times New Roman" w:hAnsi="Cambria"/>
      <w:i/>
      <w:iCs/>
      <w:color w:val="404040"/>
      <w:lang w:eastAsia="en-US"/>
    </w:rPr>
  </w:style>
  <w:style w:type="paragraph" w:styleId="Odstavecseseznamem">
    <w:name w:val="List Paragraph"/>
    <w:basedOn w:val="Normln"/>
    <w:uiPriority w:val="34"/>
    <w:qFormat/>
    <w:rsid w:val="00E33AC3"/>
    <w:pPr>
      <w:ind w:left="708"/>
    </w:pPr>
  </w:style>
  <w:style w:type="character" w:styleId="Hypertextovodkaz">
    <w:name w:val="Hyperlink"/>
    <w:uiPriority w:val="99"/>
    <w:unhideWhenUsed/>
    <w:rsid w:val="00E33AC3"/>
    <w:rPr>
      <w:color w:val="0000FF"/>
      <w:u w:val="single"/>
    </w:rPr>
  </w:style>
  <w:style w:type="character" w:styleId="Siln">
    <w:name w:val="Strong"/>
    <w:uiPriority w:val="22"/>
    <w:qFormat/>
    <w:rsid w:val="00E33AC3"/>
    <w:rPr>
      <w:b/>
      <w:bCs/>
    </w:rPr>
  </w:style>
  <w:style w:type="paragraph" w:styleId="Normlnweb">
    <w:name w:val="Normal (Web)"/>
    <w:basedOn w:val="Normln"/>
    <w:unhideWhenUsed/>
    <w:rsid w:val="00E33A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ucne">
    <w:name w:val="tucne"/>
    <w:basedOn w:val="Standardnpsmoodstavce"/>
    <w:rsid w:val="00E33AC3"/>
  </w:style>
  <w:style w:type="paragraph" w:styleId="Zhlav">
    <w:name w:val="header"/>
    <w:basedOn w:val="Normln"/>
    <w:link w:val="ZhlavChar"/>
    <w:rsid w:val="00E33AC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hlavChar">
    <w:name w:val="Záhlaví Char"/>
    <w:link w:val="Zhlav"/>
    <w:rsid w:val="00E33AC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E33A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33AC3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E33AC3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33AC3"/>
    <w:rPr>
      <w:b/>
      <w:bCs/>
    </w:rPr>
  </w:style>
  <w:style w:type="character" w:customStyle="1" w:styleId="PedmtkomenteChar">
    <w:name w:val="Předmět komentáře Char"/>
    <w:link w:val="Pedmtkomente"/>
    <w:semiHidden/>
    <w:rsid w:val="00E33AC3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E33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E33AC3"/>
    <w:rPr>
      <w:rFonts w:ascii="Tahoma" w:eastAsia="Calibri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33AC3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33AC3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E33AC3"/>
    <w:rPr>
      <w:vertAlign w:val="superscript"/>
    </w:rPr>
  </w:style>
  <w:style w:type="paragraph" w:styleId="Zkladntextodsazen2">
    <w:name w:val="Body Text Indent 2"/>
    <w:basedOn w:val="Normln"/>
    <w:link w:val="Zkladntextodsazen2Char"/>
    <w:rsid w:val="00E33AC3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character" w:customStyle="1" w:styleId="Zkladntextodsazen2Char">
    <w:name w:val="Základní text odsazený 2 Char"/>
    <w:link w:val="Zkladntextodsazen2"/>
    <w:rsid w:val="00E33AC3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33AC3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E33AC3"/>
    <w:rPr>
      <w:rFonts w:ascii="Calibri" w:eastAsia="Calibri" w:hAnsi="Calibri" w:cs="Times New Roman"/>
    </w:rPr>
  </w:style>
  <w:style w:type="paragraph" w:styleId="Prosttext">
    <w:name w:val="Plain Text"/>
    <w:basedOn w:val="Default"/>
    <w:next w:val="Default"/>
    <w:link w:val="ProsttextChar"/>
    <w:rsid w:val="00E33AC3"/>
    <w:rPr>
      <w:color w:val="auto"/>
      <w:lang w:eastAsia="cs-CZ"/>
    </w:rPr>
  </w:style>
  <w:style w:type="character" w:customStyle="1" w:styleId="ProsttextChar">
    <w:name w:val="Prostý text Char"/>
    <w:link w:val="Prosttext"/>
    <w:rsid w:val="00E33AC3"/>
    <w:rPr>
      <w:rFonts w:ascii="Arial" w:eastAsia="Calibri" w:hAnsi="Arial" w:cs="Arial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33AC3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character" w:styleId="Sledovanodkaz">
    <w:name w:val="FollowedHyperlink"/>
    <w:uiPriority w:val="99"/>
    <w:semiHidden/>
    <w:unhideWhenUsed/>
    <w:rsid w:val="00E33AC3"/>
    <w:rPr>
      <w:color w:val="800080"/>
      <w:u w:val="single"/>
    </w:rPr>
  </w:style>
  <w:style w:type="paragraph" w:styleId="Zkladntext">
    <w:name w:val="Body Text"/>
    <w:basedOn w:val="Normln"/>
    <w:link w:val="ZkladntextChar"/>
    <w:uiPriority w:val="99"/>
    <w:unhideWhenUsed/>
    <w:rsid w:val="00E33AC3"/>
    <w:pPr>
      <w:spacing w:after="120"/>
    </w:pPr>
  </w:style>
  <w:style w:type="character" w:customStyle="1" w:styleId="ZkladntextChar">
    <w:name w:val="Základní text Char"/>
    <w:link w:val="Zkladntext"/>
    <w:uiPriority w:val="99"/>
    <w:rsid w:val="00E33AC3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nhideWhenUsed/>
    <w:rsid w:val="00E33AC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33AC3"/>
    <w:rPr>
      <w:rFonts w:ascii="Calibri" w:eastAsia="Calibri" w:hAnsi="Calibri" w:cs="Times New Roman"/>
    </w:rPr>
  </w:style>
  <w:style w:type="paragraph" w:styleId="Nadpisobsahu">
    <w:name w:val="TOC Heading"/>
    <w:basedOn w:val="Nadpis1"/>
    <w:next w:val="Normln"/>
    <w:uiPriority w:val="39"/>
    <w:qFormat/>
    <w:rsid w:val="00E33AC3"/>
    <w:pPr>
      <w:keepLines/>
      <w:spacing w:before="480" w:after="0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E33AC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E33AC3"/>
    <w:pPr>
      <w:spacing w:after="100"/>
      <w:ind w:left="220"/>
    </w:p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E33AC3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E33AC3"/>
    <w:rPr>
      <w:rFonts w:ascii="Calibri" w:eastAsia="Calibri" w:hAnsi="Calibri" w:cs="Times New Roman"/>
      <w:sz w:val="16"/>
      <w:szCs w:val="16"/>
    </w:rPr>
  </w:style>
  <w:style w:type="paragraph" w:customStyle="1" w:styleId="TZ2-Text">
    <w:name w:val="TZ2-Text"/>
    <w:link w:val="TZ2-TextChar3"/>
    <w:rsid w:val="00E33AC3"/>
    <w:pPr>
      <w:ind w:firstLine="709"/>
      <w:jc w:val="both"/>
    </w:pPr>
    <w:rPr>
      <w:rFonts w:ascii="Arial Narrow" w:eastAsia="Times New Roman" w:hAnsi="Arial Narrow"/>
      <w:sz w:val="24"/>
      <w:szCs w:val="24"/>
    </w:rPr>
  </w:style>
  <w:style w:type="character" w:customStyle="1" w:styleId="TZ2-TextChar3">
    <w:name w:val="TZ2-Text Char3"/>
    <w:link w:val="TZ2-Text"/>
    <w:rsid w:val="00E33AC3"/>
    <w:rPr>
      <w:rFonts w:ascii="Arial Narrow" w:eastAsia="Times New Roman" w:hAnsi="Arial Narrow"/>
      <w:sz w:val="24"/>
      <w:szCs w:val="24"/>
      <w:lang w:val="cs-CZ" w:eastAsia="cs-CZ" w:bidi="ar-SA"/>
    </w:rPr>
  </w:style>
  <w:style w:type="paragraph" w:customStyle="1" w:styleId="TZ-Nadpis2-clanek">
    <w:name w:val="TZ-Nadpis2 - clanek"/>
    <w:basedOn w:val="TZ2-Text"/>
    <w:next w:val="TZ-Nadpis3-odstavec"/>
    <w:rsid w:val="00E33AC3"/>
    <w:pPr>
      <w:keepNext/>
      <w:numPr>
        <w:ilvl w:val="1"/>
        <w:numId w:val="1"/>
      </w:numPr>
      <w:tabs>
        <w:tab w:val="clear" w:pos="576"/>
      </w:tabs>
      <w:spacing w:before="360" w:after="120"/>
      <w:ind w:left="1440" w:hanging="360"/>
      <w:jc w:val="left"/>
      <w:outlineLvl w:val="1"/>
    </w:pPr>
    <w:rPr>
      <w:b/>
    </w:rPr>
  </w:style>
  <w:style w:type="paragraph" w:customStyle="1" w:styleId="TZ-Nadpis3-odstavec">
    <w:name w:val="TZ-Nadpis3 - odstavec"/>
    <w:basedOn w:val="TZ2-Text"/>
    <w:next w:val="Normln"/>
    <w:rsid w:val="00E33AC3"/>
    <w:pPr>
      <w:keepNext/>
      <w:numPr>
        <w:numId w:val="1"/>
      </w:numPr>
      <w:tabs>
        <w:tab w:val="clear" w:pos="432"/>
      </w:tabs>
      <w:spacing w:before="240" w:after="120"/>
      <w:ind w:left="720" w:hanging="360"/>
      <w:jc w:val="left"/>
      <w:outlineLvl w:val="2"/>
    </w:pPr>
    <w:rPr>
      <w:b/>
      <w:bCs/>
    </w:rPr>
  </w:style>
  <w:style w:type="paragraph" w:customStyle="1" w:styleId="TZ2-Texttucny">
    <w:name w:val="TZ2-Text tucny"/>
    <w:basedOn w:val="TZ2-Text"/>
    <w:rsid w:val="00E33AC3"/>
    <w:pPr>
      <w:numPr>
        <w:ilvl w:val="2"/>
        <w:numId w:val="1"/>
      </w:numPr>
      <w:tabs>
        <w:tab w:val="clear" w:pos="1080"/>
      </w:tabs>
      <w:ind w:left="0" w:firstLine="709"/>
    </w:pPr>
    <w:rPr>
      <w:b/>
    </w:rPr>
  </w:style>
  <w:style w:type="paragraph" w:customStyle="1" w:styleId="TZ1-Uvod3">
    <w:name w:val="TZ1-Uvod3"/>
    <w:basedOn w:val="TZ2-Text"/>
    <w:next w:val="TZ2-Text"/>
    <w:rsid w:val="00E33AC3"/>
    <w:pPr>
      <w:numPr>
        <w:ilvl w:val="3"/>
        <w:numId w:val="1"/>
      </w:numPr>
      <w:tabs>
        <w:tab w:val="clear" w:pos="1440"/>
      </w:tabs>
      <w:spacing w:before="120" w:after="120"/>
      <w:ind w:left="0" w:firstLine="0"/>
      <w:jc w:val="center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E33AC3"/>
    <w:pPr>
      <w:spacing w:after="100"/>
      <w:ind w:left="440"/>
    </w:pPr>
  </w:style>
  <w:style w:type="paragraph" w:styleId="Titulek">
    <w:name w:val="caption"/>
    <w:basedOn w:val="Normln"/>
    <w:next w:val="Normln"/>
    <w:qFormat/>
    <w:rsid w:val="00E33AC3"/>
    <w:pPr>
      <w:spacing w:before="120" w:after="120" w:line="240" w:lineRule="auto"/>
      <w:jc w:val="both"/>
    </w:pPr>
    <w:rPr>
      <w:rFonts w:ascii="Times New Roman" w:eastAsia="Times New Roman" w:hAnsi="Times New Roman"/>
      <w:b/>
      <w:bCs/>
      <w:sz w:val="20"/>
      <w:szCs w:val="20"/>
      <w:lang w:eastAsia="cs-CZ"/>
    </w:rPr>
  </w:style>
  <w:style w:type="character" w:customStyle="1" w:styleId="Anrede1IhrZeichen">
    <w:name w:val="Anrede1IhrZeichen"/>
    <w:rsid w:val="00E33AC3"/>
    <w:rPr>
      <w:rFonts w:ascii="Arial" w:hAnsi="Arial"/>
      <w:sz w:val="22"/>
    </w:rPr>
  </w:style>
  <w:style w:type="paragraph" w:styleId="Nzev">
    <w:name w:val="Title"/>
    <w:basedOn w:val="Normln"/>
    <w:link w:val="NzevChar"/>
    <w:qFormat/>
    <w:rsid w:val="00E33AC3"/>
    <w:pPr>
      <w:spacing w:after="0" w:line="360" w:lineRule="auto"/>
      <w:jc w:val="center"/>
    </w:pPr>
    <w:rPr>
      <w:rFonts w:ascii="Arial" w:eastAsia="Times New Roman" w:hAnsi="Arial"/>
      <w:b/>
      <w:szCs w:val="20"/>
      <w:lang w:eastAsia="cs-CZ"/>
    </w:rPr>
  </w:style>
  <w:style w:type="character" w:customStyle="1" w:styleId="NzevChar">
    <w:name w:val="Název Char"/>
    <w:link w:val="Nzev"/>
    <w:rsid w:val="00E33AC3"/>
    <w:rPr>
      <w:rFonts w:ascii="Arial" w:eastAsia="Times New Roman" w:hAnsi="Arial" w:cs="Times New Roman"/>
      <w:b/>
      <w:szCs w:val="20"/>
      <w:lang w:eastAsia="cs-CZ"/>
    </w:rPr>
  </w:style>
  <w:style w:type="paragraph" w:styleId="Textvbloku">
    <w:name w:val="Block Text"/>
    <w:basedOn w:val="Normln"/>
    <w:rsid w:val="00E33AC3"/>
    <w:pPr>
      <w:spacing w:after="0" w:line="360" w:lineRule="auto"/>
      <w:ind w:left="360" w:right="278"/>
      <w:jc w:val="both"/>
    </w:pPr>
    <w:rPr>
      <w:rFonts w:ascii="Arial" w:eastAsia="Times New Roman" w:hAnsi="Arial"/>
      <w:bCs/>
      <w:szCs w:val="20"/>
      <w:lang w:eastAsia="cs-CZ"/>
    </w:rPr>
  </w:style>
  <w:style w:type="table" w:styleId="Mkatabulky">
    <w:name w:val="Table Grid"/>
    <w:basedOn w:val="Normlntabulka"/>
    <w:uiPriority w:val="59"/>
    <w:rsid w:val="00E33A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Odstavec1">
    <w:name w:val="Odstavec1"/>
    <w:basedOn w:val="Normln"/>
    <w:rsid w:val="00E33AC3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E33AC3"/>
    <w:pPr>
      <w:spacing w:after="100"/>
      <w:ind w:left="660"/>
    </w:pPr>
    <w:rPr>
      <w:rFonts w:eastAsia="Times New Roman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33AC3"/>
    <w:pPr>
      <w:spacing w:after="100"/>
      <w:ind w:left="880"/>
    </w:pPr>
    <w:rPr>
      <w:rFonts w:eastAsia="Times New Roman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33AC3"/>
    <w:pPr>
      <w:spacing w:after="100"/>
      <w:ind w:left="1100"/>
    </w:pPr>
    <w:rPr>
      <w:rFonts w:eastAsia="Times New Roman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33AC3"/>
    <w:pPr>
      <w:spacing w:after="100"/>
      <w:ind w:left="1320"/>
    </w:pPr>
    <w:rPr>
      <w:rFonts w:eastAsia="Times New Roman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33AC3"/>
    <w:pPr>
      <w:spacing w:after="100"/>
      <w:ind w:left="1540"/>
    </w:pPr>
    <w:rPr>
      <w:rFonts w:eastAsia="Times New Roman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33AC3"/>
    <w:pPr>
      <w:spacing w:after="100"/>
      <w:ind w:left="1760"/>
    </w:pPr>
    <w:rPr>
      <w:rFonts w:eastAsia="Times New Roman"/>
      <w:lang w:eastAsia="cs-CZ"/>
    </w:rPr>
  </w:style>
  <w:style w:type="paragraph" w:customStyle="1" w:styleId="Nadpis1-obecndokument">
    <w:name w:val="Nadpis 1 - obecný dokument"/>
    <w:basedOn w:val="Nadpis1"/>
    <w:next w:val="Normln"/>
    <w:rsid w:val="00562F86"/>
    <w:pPr>
      <w:numPr>
        <w:numId w:val="3"/>
      </w:numPr>
      <w:spacing w:after="120" w:line="240" w:lineRule="auto"/>
    </w:pPr>
    <w:rPr>
      <w:rFonts w:ascii="Bookman Old Style" w:hAnsi="Bookman Old Style"/>
      <w:i w:val="0"/>
      <w:color w:val="0072BA"/>
      <w:sz w:val="32"/>
      <w:u w:val="none"/>
      <w:lang w:eastAsia="cs-CZ"/>
    </w:rPr>
  </w:style>
  <w:style w:type="paragraph" w:customStyle="1" w:styleId="Nadpis2-obecndokument">
    <w:name w:val="Nadpis 2 - obecný dokument"/>
    <w:basedOn w:val="Nadpis2"/>
    <w:next w:val="Normln"/>
    <w:rsid w:val="00562F86"/>
    <w:pPr>
      <w:numPr>
        <w:numId w:val="3"/>
      </w:numPr>
      <w:spacing w:after="120" w:line="240" w:lineRule="auto"/>
    </w:pPr>
    <w:rPr>
      <w:rFonts w:ascii="Bookman Old Style" w:hAnsi="Bookman Old Style" w:cs="Arial"/>
      <w:sz w:val="28"/>
      <w:lang w:eastAsia="cs-CZ"/>
    </w:rPr>
  </w:style>
  <w:style w:type="paragraph" w:customStyle="1" w:styleId="Nadpis3-obecndokument">
    <w:name w:val="Nadpis 3 - obecný dokument"/>
    <w:basedOn w:val="Nadpis3"/>
    <w:next w:val="Normln"/>
    <w:rsid w:val="00562F86"/>
    <w:pPr>
      <w:numPr>
        <w:numId w:val="3"/>
      </w:numPr>
      <w:spacing w:before="240" w:after="120"/>
      <w:ind w:left="1225" w:hanging="505"/>
    </w:pPr>
    <w:rPr>
      <w:rFonts w:ascii="Bookman Old Style" w:hAnsi="Bookman Old Style" w:cs="Arial"/>
      <w:bCs/>
      <w:iCs w:val="0"/>
      <w:sz w:val="24"/>
    </w:rPr>
  </w:style>
  <w:style w:type="paragraph" w:customStyle="1" w:styleId="Odstavecseseznamem1">
    <w:name w:val="Odstavec se seznamem1"/>
    <w:basedOn w:val="Normln"/>
    <w:rsid w:val="0018671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xBrt4">
    <w:name w:val="TxBr_t4"/>
    <w:basedOn w:val="Normln"/>
    <w:rsid w:val="00162157"/>
    <w:pPr>
      <w:widowControl w:val="0"/>
      <w:autoSpaceDE w:val="0"/>
      <w:autoSpaceDN w:val="0"/>
      <w:adjustRightInd w:val="0"/>
      <w:spacing w:after="0" w:line="277" w:lineRule="atLeas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xBrp8">
    <w:name w:val="TxBr_p8"/>
    <w:basedOn w:val="Normln"/>
    <w:rsid w:val="00162157"/>
    <w:pPr>
      <w:widowControl w:val="0"/>
      <w:tabs>
        <w:tab w:val="left" w:pos="1014"/>
      </w:tabs>
      <w:autoSpaceDE w:val="0"/>
      <w:autoSpaceDN w:val="0"/>
      <w:adjustRightInd w:val="0"/>
      <w:spacing w:after="0" w:line="240" w:lineRule="atLeast"/>
      <w:ind w:left="352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xBrp11">
    <w:name w:val="TxBr_p11"/>
    <w:basedOn w:val="Normln"/>
    <w:rsid w:val="00162157"/>
    <w:pPr>
      <w:widowControl w:val="0"/>
      <w:tabs>
        <w:tab w:val="left" w:pos="1320"/>
      </w:tabs>
      <w:autoSpaceDE w:val="0"/>
      <w:autoSpaceDN w:val="0"/>
      <w:adjustRightInd w:val="0"/>
      <w:spacing w:after="0" w:line="277" w:lineRule="atLeast"/>
      <w:ind w:left="658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Import0">
    <w:name w:val="Import 0"/>
    <w:basedOn w:val="Normln"/>
    <w:rsid w:val="0016215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 w:line="240" w:lineRule="auto"/>
    </w:pPr>
    <w:rPr>
      <w:rFonts w:ascii="Avinion" w:eastAsia="Times New Roman" w:hAnsi="Avinion"/>
      <w:snapToGrid w:val="0"/>
      <w:sz w:val="24"/>
      <w:szCs w:val="20"/>
      <w:lang w:eastAsia="cs-CZ"/>
    </w:rPr>
  </w:style>
  <w:style w:type="paragraph" w:customStyle="1" w:styleId="Odstavecseseznamem2">
    <w:name w:val="Odstavec se seznamem2"/>
    <w:basedOn w:val="Normln"/>
    <w:rsid w:val="00162157"/>
    <w:pPr>
      <w:ind w:left="720"/>
      <w:contextualSpacing/>
    </w:pPr>
    <w:rPr>
      <w:rFonts w:eastAsia="Times New Roman"/>
    </w:rPr>
  </w:style>
  <w:style w:type="paragraph" w:customStyle="1" w:styleId="PPZPtextChar">
    <w:name w:val="PPZP text Char"/>
    <w:basedOn w:val="Normln"/>
    <w:link w:val="PPZPtextCharChar"/>
    <w:rsid w:val="00271970"/>
    <w:pPr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PZPtextCharChar">
    <w:name w:val="PPZP text Char Char"/>
    <w:link w:val="PPZPtextChar"/>
    <w:rsid w:val="00271970"/>
    <w:rPr>
      <w:rFonts w:ascii="Times New Roman" w:eastAsia="Times New Roman" w:hAnsi="Times New Roman" w:cs="Times New Roman"/>
      <w:sz w:val="24"/>
      <w:szCs w:val="24"/>
    </w:rPr>
  </w:style>
  <w:style w:type="table" w:customStyle="1" w:styleId="GridTable1Light-Accent11">
    <w:name w:val="Grid Table 1 Light - Accent 11"/>
    <w:basedOn w:val="Normlntabulka"/>
    <w:uiPriority w:val="46"/>
    <w:rsid w:val="00FE3CEA"/>
    <w:rPr>
      <w:rFonts w:ascii="Times New Roman" w:eastAsia="Times New Roman" w:hAnsi="Times New Roman"/>
      <w:lang w:val="en-US" w:eastAsia="ja-JP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Zkladntext115ptNekurzva">
    <w:name w:val="Základní text + 11;5 pt;Ne kurzíva"/>
    <w:basedOn w:val="Standardnpsmoodstavce"/>
    <w:rsid w:val="00FE3CE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cs-CZ"/>
    </w:rPr>
  </w:style>
  <w:style w:type="table" w:customStyle="1" w:styleId="GridTable1Light-Accent111">
    <w:name w:val="Grid Table 1 Light - Accent 111"/>
    <w:basedOn w:val="Normlntabulka"/>
    <w:uiPriority w:val="46"/>
    <w:rsid w:val="00502AC6"/>
    <w:rPr>
      <w:rFonts w:ascii="Times New Roman" w:eastAsia="Times New Roman" w:hAnsi="Times New Roman"/>
      <w:lang w:val="en-US" w:eastAsia="ja-JP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2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5473</Words>
  <Characters>32292</Characters>
  <Application>Microsoft Office Word</Application>
  <DocSecurity>0</DocSecurity>
  <Lines>269</Lines>
  <Paragraphs>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2018-01-17T16:11:00Z</dcterms:created>
  <dcterms:modified xsi:type="dcterms:W3CDTF">2018-05-22T14:49:00Z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1717633154</vt:i4>
  </property>
  <property fmtid="{D5CDD505-2E9C-101B-9397-08002B2CF9AE}" pid="3" name="_NewReviewCycle">
    <vt:lpwstr/>
  </property>
  <property fmtid="{D5CDD505-2E9C-101B-9397-08002B2CF9AE}" pid="4" name="_ReviewingToolsShownOnce">
    <vt:lpwstr/>
  </property>
</Properties>
</file>